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d45e" w14:textId="92bd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международных договорах в области обеспечения функционирования Интегрированной информационной системы внешней и взаимной торговли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307.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Межгосударственного Совета Евразийского экономического сообщества (высший орган таможенного союза) на уровне глав государств от 27 ноября 2009 года № 22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казахстанскую Сторону до 25 июня 2010 года завершить внутригосударственные процедуры, необходимые для подписания Соглашения о создании, функционировании и развитии Интегрированной информационной системы внешней и взаимной торговли таможенного союза 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Сторон предоставить членам Комиссии таможенного союза полномочия для подписания в рабочем порядке соглашений, указанных в пункте 1 настоящего Решения и утверждения Концепции создания Интегрированной информационной системы внешней и взаимной торговли таможенного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