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c95" w14:textId="6352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для разработки Классификаторов, используемых для заполнения таможенных деклараций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304. Утратило силу решением Коллегии Евразийской экономической комиссии от 31 января 2013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31.01.2013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 экспертной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разработки Классификаторов, используемых для заполнения таможенных деклараций (далее – Экспертная группа), определив ответственной Стороной по этому направлению Российскую Федерацию (ФТС России)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Экспертной группы для разработки Классификаторов, используемых для заполнения таможенных деклараций Терещенко Дениса Викторовича – заместителя директора специализированного государственного учреждения «Главный научно- информационный вычислительный центр ФТС России».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Экспертной группы в десятидневный срок представить в Секретариат Комиссии таможенного союза проекты Положения и Плана работы экспертной группы.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304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для разработки Классификаторов, используемых</w:t>
      </w:r>
      <w:r>
        <w:br/>
      </w:r>
      <w:r>
        <w:rPr>
          <w:rFonts w:ascii="Times New Roman"/>
          <w:b/>
          <w:i w:val="false"/>
          <w:color w:val="000000"/>
        </w:rPr>
        <w:t>
для заполнения таможенных деклараций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Беларусь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793"/>
        <w:gridCol w:w="663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Далидович С.В.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и анализа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РБ,</w:t>
            </w:r>
          </w:p>
        </w:tc>
      </w:tr>
      <w:tr>
        <w:trPr>
          <w:trHeight w:val="12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Нистюк А. И.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режимов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РБ,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Валиев А.А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 ГТК РБ,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Голомидов К.Э.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 таможенных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ГТК РБ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Довголенко О.Е.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таможенных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ГТК РБ,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Тарарышкина Л.И.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платежей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политики 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Министерства финансов РБ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793"/>
        <w:gridCol w:w="6633"/>
      </w:tblGrid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Джунусова А.С.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РК,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Секербаева Д.К.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режимов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КТК МФ РК,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Жумажанова Л.Ж.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Управления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КТК МФ РК,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Саитова Ф.А.-А.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анализа и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РК,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 А.С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информациооных технологий КТК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</w:t>
            </w:r>
          </w:p>
        </w:tc>
      </w:tr>
      <w:tr>
        <w:trPr>
          <w:trHeight w:val="6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Нуржанова К.С.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КТК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РК.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Российской Федерации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773"/>
        <w:gridCol w:w="6633"/>
      </w:tblGrid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Козаев В.Р.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ведущий консультант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товаров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ФТС России,</w:t>
            </w:r>
          </w:p>
        </w:tc>
      </w:tr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Е.И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таможенным транзитом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ФТС России,</w:t>
            </w:r>
          </w:p>
        </w:tc>
      </w:tr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Пономарева Т.В.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и завершающих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режимов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ФТС России,</w:t>
            </w:r>
          </w:p>
        </w:tc>
      </w:tr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Баландина Н.В.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таможенных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ФТС России,</w:t>
            </w:r>
          </w:p>
        </w:tc>
      </w:tr>
      <w:tr>
        <w:trPr>
          <w:trHeight w:val="10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Ершова П.Н.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оборотом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федеральных таможенных доходов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регулирования ФТС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России;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Кузнецова С.Б.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консультант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оформлении товаров;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Третьякова Т.Н.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валютного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оформлении,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Серебров М.В.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 контроля.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Кузьменко О.М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контроля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Штыка Р.В.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специфических товаров,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Девочкина Ю.Э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ввозимых товаров,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Гуляева О.А.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-консультант отдела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пищеввой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Бормотова Е.Г.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Толкачев И.В.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Тарасов В.Г.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Заморина Т.Ю.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сопоставления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 А.Ю.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таможенных органов,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 С.В.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старший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реализации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Терещенко Д.В.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учереждения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«Главный научно-информациооный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вычислительный центр ФТС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России»,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Суслина Е.Н.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Высоцкая Е.М.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центрального аппарта,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Машков А.А.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Реснин М.О.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ЕАИС.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Секретариата Комиссии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4773"/>
        <w:gridCol w:w="6633"/>
      </w:tblGrid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Рыбаков Е.В.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администрирования,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Кожанков Ю.А.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Л.В.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администрирования,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Сидоров В.А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администрирования,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 А.В.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Мартинес Р.Р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инженер системотехник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