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581" w14:textId="9b0b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(ЕЭП)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Сторонам-разработчикам второго пакета международных договоров, формирующих правовую базу ЕЭП, ускорить представление в Секретариат Интеграционного Комитета ЕврАзЭС разрабатываемые проекты соглашений для их последующего направления Сторонам для согласования.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Межгоссовета ЕврАзЭС (высшего органа таможенного союза) на уровне глав государств (прилагается).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г.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июля 2010 г. №                                         г. Астана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выполнения Плана действий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Евразийского экономического сообщества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принять меры по подписанию до 1 января 2011 года международных договоров, формирующих Единое экономическое пространство Республики Беларусь, Республики Казахстан 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