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62b8" w14:textId="74e6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Регламенте взаимодействия таможенных органов государств-членов таможенного союза по вопросам ведения единого таможенного реестра объектов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таможенном реестре объектов интеллектуальной собственности государств-членов таможенного союза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взаимодействия таможенных органов государств-членов таможенного союза по вопросам ведения единого таможенного реестра объектов интеллектуальной собственности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Федеральную таможенную службу Российской Федерации органом, уполномоченным на ведение Единого таможенного реестра объектов интеллектуальной собственности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Соглашения о едином таможенном реестре объектов интеллектуальной собственности государств-членов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 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 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 Беларусь            Казахстан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 А. Кобяков          У. Шукеев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2010 года № 290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таможенных органов государств-членов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по вопросам ведения единого таможенного реестра объектов</w:t>
      </w:r>
      <w:r>
        <w:br/>
      </w:r>
      <w:r>
        <w:rPr>
          <w:rFonts w:ascii="Times New Roman"/>
          <w:b/>
          <w:i w:val="false"/>
          <w:color w:val="000000"/>
        </w:rPr>
        <w:t>
интеллектуальной собственности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целях реализации Соглашения о едином таможенном реестре объектов интеллектуальной собственности государств-членов таможенного союза (далее -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 устанавливает порядок действий центральных таможенных органов государств-членов таможенного союза, связанный с включением объектов интеллектуальной собственности в Единый таможенный реестр объектов интеллектуальной собственности государств-членов таможенного союза (далее - Единый реестр); отказом во включении объектов интеллектуальной собственности в Единый реестр; продлением сроков включения объектов интеллектуальной собственности в Единый реестр; внесением изменений и дополнений в Единый реестр; исключением объектов интеллектуальной собственности из Единого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Включение объектов интеллектуальной собственности в Единый реестр и продление сроков включения осуществляется органом, уполномоченным на ведение Единого реестра, при условии получения положительных заключений центральных таможенных органов государств-членов таможенного союза, сформированных после проверки полноты и достоверности представленных правообладателем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подается в порядке, предусмотренном статьей 3 Соглашения в количестве экземпляров, соответствующем числу государств-членов таможенного союза. Копии заявления правообладателя и прилагаемые к заявлению документы, полученные центральным таможенным органом государства-члена таможенного союза в соответствии с пунктом 3 статьи 3 Соглашения в течение 10 рабочих дней направляются в центральные таможенные органы всех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и прилагаемых документов в электронном виде и при наличии технической возможности копии заявления и документов могут быть направлены по электронным каналам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порядок передачи электронной информации и подтверждения ее получения утверждается центральными таможенными органами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Центральный таможенный орган каждого из государств-членов таможенного союза в течение 30 рабочих дней с момента получения копии заявления и документов направляет в орган, уполномоченный на ведение Единого реестра, заключение о возможности включения объектов интеллектуальной собственности в Единый реестр и (или) продления сроков включения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Рассмотрение заявлений и копий документов для включения объектов интеллектуальной собственности в Единый реестр и (или) продления сроков включения, осуществляется центральными таможенными органами государств-членов таможенного союза в порядке, установленном национальным законодательством для ведения таможенного реестра объектов интеллектуальной собственности данного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заявлений и копий документов центральными таможенными органами государств-членов таможенного союза выносятся заключения о возможности включения объектов интеллектуальной собственности в Единый реестр и (или) продления сроков включения.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если от одного или нескольких центральных таможенных органов государств-членов таможенного союза поступил мотивированный отказ в выдаче положительного заключения, объекты интеллектуальной собственности не включаются в Единый реестр, о чем орган, уполномоченный на ведение Единого реестра, информирует правообладателя в течение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Принятие решения о включении объектов интеллектуальной собственности в Единый реестр и (или) о продлении сроков включения осуществляется органом, уполномоченным на ведение Единого реестра, при получении положительных заключений от всех центральных таможенных органов государств-членов таможенного союза в течение 10 рабочих дней с момента получения последнего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включении объектов интеллектуальной собственности в Единый реестр и (или) о продлении сроков включения вступает в законную силу через 10 рабочих дней с момента направления органом, уполномоченным на ведение Единого реестра, в центральные таможенные органы государств-членов таможенного союза уведомлений, содержащих данные Единого реестра и сведения, необходимые для принятия мер, связанных с приостановлением выпуска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Единый реестр ведется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объекта интеллектуальной собственности формируется в следующем виде: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00000/XX-ДДММГГ,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00000 - пятизначный порядковый номер записи, присваиваемый объекту интеллектуальной собственности в нарастающем порядке независимо от его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XX - вид объекта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АП - объект авторского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СП - объект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ТЗ - товарный знак (знак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ДДММГГ - день, месяц, последние цифры года внесения объекта интеллектуальной собственности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Единый реестр вносятся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(описание, изображение) объекта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правообладателе (правообладателях) (наименование организации с указанием организационно-правовой формы или фамилия, имя, отчество физического лица, место нахождения (регистрации) и почтовый адрес);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наименование, номер и дата документа (документов), удостоверяющего (удостоверяющих) наличие правовой охраны объекта интеллектуальной собственности (в случаях, если указанные документы предусмотрены международными договорами или национальными законодательствами государств-членов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срок, на который объект интеллектуальной собственности включен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перечень товаров, в отношении которых таможенными органами принимаются меры по защите прав на объекты интеллектуальной собственности (наименование, класс по Международной классификации товаров и услуг (МКТУ) и коды в соответствии с единой Товарной номенклатурой внешнеэкономической деятельности (ТН ВЭД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сведения о лицах, представляющих интересы правообладателя на территории таможенного союза (наименование организации с указанием организационно-правовой формы или фамилия, имя, отчество физического лица, место нахождения и почтовый адрес, номера телефонов, факсов, телекса, адрес электронной почты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уведомлений о включении и (или) продлении сроков включения в Единый реестр, направленных в центральные таможенные органы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Срок, на который объекты интеллектуальной собственности включаются в Единый реестр, устанавливается с учетом срока, указанного правообладателем в заявлении, а также сроков действия представленных документов, но не более двух лет со дня включения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Указанный срок может быть продлен на основании заявления правообладателя (его представителя) неограниченное количество раз, но каждый раз не более чем на два года, при условии соблюдения требований, предусмотренных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Срок, на который объект интеллектуальной собственности включается в Единый реестр, не может превышать срока правовой охраны объекта интеллектуальной собственности в том государстве-члене таможенного союза, в котором этот срок истекает раньше.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течение пяти рабочих дней после принятия решения о включении объектов интеллектуальной собственности в Единый реестр и (или) продлении сроков включения орган, уполномоченный на ведение Единого реестра, направляет в центральные таможенные органы государств-членов таможенного союза уведомления, содержащие данные Единого реестра и сведения, необходимые для принятия мер, связанных с приостановлением выпуска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дополнений в Единый реестр и направление информации в центральные таможенные органы государств-членов таможенного союза осуществляется органом, уполномоченным на ведение Единого реестра, на основании заявления правообладателя в течение 30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смены правообладателей и/или изменения перечня контролируемых товаров внесение изменений в Единый реестр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Исключение из Единого реестра и уведомление центральных таможенных органов государств-членов таможенного союза и правообладателя осуществляется органом, уполномоченным на ведение Единого реестра, в течение 10 рабочих дней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правообладателя;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представления неполных или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истечении срока правовой охраны объекта интеллектуальной собственности в любом из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смене правообладателя в любом из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непоступлении документов, представление которых обязательно в соответствии с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мотивированного предложения от центральных таможенных органов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целях оперативного обмена информацией допускается осуществлять направление документов, предусмотренных настоящим Регламентом, посредством факсимильной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Центральные таможенные органы государств-членов таможенного союза организуют принятие таможенными органами мер по защите прав на объекты интеллектуальной собственности, включенные в Единый реестр, в соответствии Таможенным кодексом таможенного союза и законодательством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объектов интеллектуальной собственности, включенных в Единый реестр, публикуется в официальных изданиях и на официальных Интернет-сайтах Комиссии таможенного союза и центральных таможенных органов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Изменения и дополнения в настоящий Регламент вносятся Комиссией таможенного союза по предложению Объединенной коллегии таможенных служб государств-членов таможенного союза.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