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654e" w14:textId="54b6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международных соглашений, выносимых на рассмотрение Межгосударственного Совета ЕврАзЭС (высшего органа таможенного союза) на уровне глав правительств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283.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по проектам Соглашений: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вопросам свободных экономических зон на таможенной территории таможенного союза и таможенной процедуры свободной таможенной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свободных складах и таможенной процедуре свободного склада.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разногласия по проектам Соглашений, указанных в пункте 1 настоящего решения на рассмотрение Межгосударственного Совета Евразийского экономического сообщества (высшего органа таможенного союза) на уровне глав правительств 21 мая 2010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 решения Межгосударственного Совета Евразийского экономического сообщества (высшего органа таможенного союза) на уровне глав правительств (прилагается) и внести для рассмотрения на очередное заседание Межгосовета ЕврАзЭС.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