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4be1" w14:textId="1954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проектах международных соглашений, указанных в разделе I Сетевого графика подготовки в 2010 году проектов международных соглашений и нормативных правовых актов, утверждаемых Комиссией таможенного союза (решения Комиссии таможенного союза от 16 апреля 2010 года №№ 215, 216)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282.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согласованные проекты международных соглашений: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освобождении от применения таможенными органами государств-членов таможенного союза определенных форм таможенного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особенностях использования транспортных средств международной перевозки, осуществляющих перевозку пассажиров, а также железнодорожного подвижного состава общего пользования, осуществляющего перевозку грузов и (или) багажа для внутренней перевозки по таможенной территории таможенного союза.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в основном проект Соглашения об особенностях таможенных операций в отношении товаров, пересылаемых в международных почтовых отправлениях. Экспертам Сторон доработать проект Соглашения в г.Москве с 7 по 11 июня 2010 года и внести его согласованный вариант в Секретариат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в срок до 15 июня 2010 года провести внутригосударственные процедуры, необходимые для подписания проектов соглашений, указанных в пункте 1 настоящего решения.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Межгосударственного совета ЕврАзЭС (высшего органа таможенного союза) на уровне глав правительств по данному вопросу (прилагается).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года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5"/>
        <w:gridCol w:w="676"/>
        <w:gridCol w:w="3249"/>
      </w:tblGrid>
      <w:tr>
        <w:trPr>
          <w:trHeight w:val="30" w:hRule="atLeast"/>
        </w:trPr>
        <w:tc>
          <w:tcPr>
            <w:tcW w:w="8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мая 2010 г.</w:t>
            </w:r>
          </w:p>
        </w:tc>
        <w:tc>
          <w:tcPr>
            <w:tcW w:w="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Санк - Петербург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согласованных проектах международных соглашений</w:t>
      </w:r>
      <w:r>
        <w:br/>
      </w:r>
      <w:r>
        <w:rPr>
          <w:rFonts w:ascii="Times New Roman"/>
          <w:b/>
          <w:i w:val="false"/>
          <w:color w:val="000000"/>
        </w:rPr>
        <w:t>подготовленных в соответствии с Планом мероприятий по введению</w:t>
      </w:r>
      <w:r>
        <w:br/>
      </w:r>
      <w:r>
        <w:rPr>
          <w:rFonts w:ascii="Times New Roman"/>
          <w:b/>
          <w:i w:val="false"/>
          <w:color w:val="000000"/>
        </w:rPr>
        <w:t>в действие Таможенного кодекса таможенного союза, утвержденным</w:t>
      </w:r>
      <w:r>
        <w:br/>
      </w:r>
      <w:r>
        <w:rPr>
          <w:rFonts w:ascii="Times New Roman"/>
          <w:b/>
          <w:i w:val="false"/>
          <w:color w:val="000000"/>
        </w:rPr>
        <w:t>Решением Межгоссовета ЕврАзЭС (высшего органа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союза) от 27 ноября 2009 года № 17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согласованных проектах международных соглашений: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освобождении от применения таможенными органами государств-членов таможенного союза определенных форм таможенного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особенностях использования транспортных средств международной перевозки, осуществляющих перевозку пассажиров, а также железнодорожного подвижного состава общего пользования, осуществляющего перевозку грузов и (или) багажа для внутренней перевозки по таможенной территории таможенного союза.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согласованные проекты международных соглашений, указанные в пункте 1 настоящего Решения, в рабочем порядке.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государств–членов таможенного союза в рамках Евразийского экономического сообщества до 1 июля 2010 года принять меры по привидению национальных законодательств в соответствие с международными соглашениями, указанными в пункте 1 настоящего Решения.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