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0ad6" w14:textId="a980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экспертной группы "Обустройство и оснащение пунктов пропуска на внешней границе государств-членов Таможенного союза" и ее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272. Утратило силу решением Коллегии Евразийской экономической комиссии от 2 декабря 2013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Коллегии Евразийской экономической комиссии от 02.12.2013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состав экспертной группы «Обустройство и оснащение пунктов пропуска на внешней границе государств-членов Таможенного союза» (далее – экспертная группа)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экспертной группы статс-секретаря-заместителя руководителя Федерального агентства по обустройству государственной границы Российской Федерации Гончарова Владимира Ивановича.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экспертной группы в десятидневный срок представить в Секретариат Комиссии таможенного союза План работы экспертной группы,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доработать и внести на очередное заседание Комиссии таможенного союза согласованный проект Положения об экспертной группе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313"/>
        <w:gridCol w:w="43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272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экспертной группы «Обустройство и оснащение пунктов пропуска на</w:t>
      </w:r>
      <w:r>
        <w:br/>
      </w:r>
      <w:r>
        <w:rPr>
          <w:rFonts w:ascii="Times New Roman"/>
          <w:b/>
          <w:i w:val="false"/>
          <w:color w:val="000000"/>
        </w:rPr>
        <w:t>
внешней границе государств-членов Таможенного союза»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 Республики Беларусь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2"/>
        <w:gridCol w:w="8398"/>
      </w:tblGrid>
      <w:tr>
        <w:trPr>
          <w:trHeight w:val="25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Викторович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развития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Государственного таможенного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25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Государственного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Республики Беларусь</w:t>
            </w:r>
          </w:p>
        </w:tc>
      </w:tr>
      <w:tr>
        <w:trPr>
          <w:trHeight w:val="25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Павловна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развития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объектов таможенной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развития таможенной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таможенного комитета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25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Семенович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инспектор отдела организации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анализа эффективности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организации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организации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таможенного комитета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25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Яковлевич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управления-начальник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связи и технических средств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Управления информационных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статистики и анализа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таможенного контроля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комитета Республики Беларусь</w:t>
            </w:r>
          </w:p>
        </w:tc>
      </w:tr>
      <w:tr>
        <w:trPr>
          <w:trHeight w:val="25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Камзалов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управления пограничного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оперативного управления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пограничного комитета Республики Беларусь.</w:t>
            </w:r>
          </w:p>
        </w:tc>
      </w:tr>
      <w:tr>
        <w:trPr>
          <w:trHeight w:val="25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Эдуардович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пограничного контроля Главного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Государственного пограничного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25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Гиндюк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Нелли Тадеушевна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главного врача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« Республиканский центр гигиены,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эпидемиологии и общественного здоровья»</w:t>
            </w:r>
          </w:p>
        </w:tc>
      </w:tr>
      <w:tr>
        <w:trPr>
          <w:trHeight w:val="25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Бурдейная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Таиса Викторовна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отделом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 на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 и на таможенной территории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« Республиканский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гигиены, эпидемиологии и общественного здоровья</w:t>
            </w:r>
          </w:p>
        </w:tc>
      </w:tr>
      <w:tr>
        <w:trPr>
          <w:trHeight w:val="25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Григорьевич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первый заместитель начальника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25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Догицер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 Константинович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Белорусского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ветеринарного надзора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границе и транспорте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и продовольствия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25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Пискун 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Владимирович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агроном Государственногоучреждения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«Главная государственная инспекция по семеноводству,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карантину и защите растений»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продовольствия Республики Беларусь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6"/>
        <w:gridCol w:w="8394"/>
      </w:tblGrid>
      <w:tr>
        <w:trPr>
          <w:trHeight w:val="13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Алимжанович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Оперативной группы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Российской Федерации</w:t>
            </w:r>
          </w:p>
        </w:tc>
      </w:tr>
      <w:tr>
        <w:trPr>
          <w:trHeight w:val="13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Алиаскарович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пограничного контроля Пограничной службы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 Республики Казахстан</w:t>
            </w:r>
          </w:p>
        </w:tc>
      </w:tr>
      <w:tr>
        <w:trPr>
          <w:trHeight w:val="13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Сапкенович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контроля на автомобильном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Комитета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3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Истлеев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 Базарбаевич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контроля на 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Комитета 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Тулемисов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Каюпович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Комитета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 Республики Казахстан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Кабдушев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Амержанович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Управления контроля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Комитета таможенного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</w:p>
        </w:tc>
      </w:tr>
      <w:tr>
        <w:trPr>
          <w:trHeight w:val="13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Титобаевич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 на транспорте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60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Гулжами Нурмановна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эксперт Управления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 на транспорте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 Мусабаевна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эксперт Управления санитарно- 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на транспорте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</w:t>
            </w:r>
          </w:p>
        </w:tc>
      </w:tr>
      <w:tr>
        <w:trPr>
          <w:trHeight w:val="7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Талкимбаев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Ануар Казиханович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Юго-Восточного 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на железнодорожном транспорте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 Жаксыбекович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Алма-Атинской области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Касмакасов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 Калиевич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 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Абдразаков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Утетлеуович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Токтасын Кенжеханович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Утесинов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Бекмурат Бухарович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Комитета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 Российской Федерации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6"/>
        <w:gridCol w:w="8394"/>
      </w:tblGrid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Иванович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статс-секретарь-заместитель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 агентства по обустройству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Российской Федерации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Николаевна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обустройства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 агентства по обустройству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Российской Федерации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Александрович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Управления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обустройства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Федерального агентства по обустройству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 Российской Федерации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Константинович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по вопросам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защиты прав потребителей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Департамента охраны здоровья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 благополучия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Пакскина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 Давыдовна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организации санитарной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Федеральной службы по надзору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прав потребителей и благополучия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Владимирович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надзора на транспорте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 территории Управления Федеральной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 надзору в сфере защиты прав потребителей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человека Российской Федерации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Ростовской области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Луценко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Федеральной службы по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защиты прав потребителей и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Российской Федерации по Псковской области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 Владиславович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функционирования пунктов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взаимодействия с контролирующими оргганами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управления организации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таможенного контроля Федеральной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службы России</w:t>
            </w:r>
          </w:p>
        </w:tc>
      </w:tr>
      <w:tr>
        <w:trPr>
          <w:trHeight w:val="255" w:hRule="atLeast"/>
        </w:trPr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Латыпов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Геннадьевич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оформления и таможенного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пропуска Главного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оформления и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таможенной службы России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272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экспертной группе «Обустройство и оснащение пунктов пропуска на внешней границе государств-членов Таможенного союза»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Экспертная группа « Обустройство и оснащение пунктов пропуска на внешней границе государств-членов Таможенного союза» (далее - экспертная группа) создается при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экспертная группа руководствуется международными договорами, формирующими договорно-правовую базу таможенного союза и ЕврАзЭС, решениями Межгосударственного Совета ЕврАзЭС и Комиссии таможенного союза,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подотчетна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Основная задача экспертной группы - реализация целей и задач создания Таможенного союза в части, касающейся обустройства, модернизации и оснащения пунктов пропуска для осуществления государственных видов контроля на внешней границе Таможенного союза, развития приграничной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4.Экспертная группа готовит и вносит на рассмотрение Комиссии таможенного союза предложения, связанные со следующими вопросами: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организация и проведение мероприятий по мониторингу, с выездом на места, состояния пунктов пропуска на внешней границе государств - членов Таможенного союза (далее - граница);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разработка Типовых требований к оборудованию и материально-техническому оснащению зданий, помещений и сооружений, необходимых для организации таможенного и других видов государственного контроля в пунктах пропуска на границе;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разработка мероприятий по обустройству внешних границ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рассмотрение проектов договоров (соглашений), направленных на совершенствование обустройства границы;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определение порядка взаимодействия уполномоченных государственных органов в области обустройства и модернизации пунктов пропуска на границе;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иные предложения, связанные с обустройством и оснащением пунктов пропуска на границе.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Экспертная группа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разрабатывать в пределах своей компетенции документы, направленные на реализацию решений Комиссии таможенного союза и заключенных в рамках Таможенного союза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вносить в установленном порядке предложения по вопросам, входящим в компетенцию экспертной группы, а также по проектам решений Комиссии таможенного союза и Межгосударственного Совета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взаимодействовать с уполномоченными органами в области развития пограничной инфраструктуры государств –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запрашивать и получать необходимую информацию в соответствии с национальным законодательством Сторон и решениями Комиссии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создавать в рамках экспертной группы рабочие подгруппы для проработки предложений по отдельным вопросам, связанным с решением возложенных на нее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Состав экспертной группы формируется по представлению Сторон Секретариатом Комиссии таможенного союза и утверждается решением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группы обладают равными правами при обсуждении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7.Заседания экспертной группы проводятся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Проведение заседаний экспертной группы обеспечивается Секретариатом Комиссии таможенного союза по представлению ее руководителя. Расходы, связанные с участием в заседаниях экспертов, несет направляющий орган каждой Стороны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Решения экспертной группы оформляются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экспертной группы визируются присутствующими на заседании членами экспертной группы и подписываются руководителем экспертной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экспертной группы хранятся в Секретариате Комиссии таможенного союза.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