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a108b" w14:textId="bca10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использования транспортных (перевозочных), коммерческих и (или) иных документов в качестве декларации на товары</w:t>
      </w:r>
    </w:p>
    <w:p>
      <w:pPr>
        <w:spacing w:after="0"/>
        <w:ind w:left="0"/>
        <w:jc w:val="both"/>
      </w:pPr>
      <w:r>
        <w:rPr>
          <w:rFonts w:ascii="Times New Roman"/>
          <w:b w:val="false"/>
          <w:i w:val="false"/>
          <w:color w:val="000000"/>
          <w:sz w:val="28"/>
        </w:rPr>
        <w:t>Решение Комиссии таможенного союза от 20 мая 2010 года № 263.</w:t>
      </w:r>
    </w:p>
    <w:p>
      <w:pPr>
        <w:spacing w:after="0"/>
        <w:ind w:left="0"/>
        <w:jc w:val="both"/>
      </w:pPr>
      <w:bookmarkStart w:name="z1" w:id="0"/>
      <w:r>
        <w:rPr>
          <w:rFonts w:ascii="Times New Roman"/>
          <w:b w:val="false"/>
          <w:i w:val="false"/>
          <w:color w:val="000000"/>
          <w:sz w:val="28"/>
        </w:rPr>
        <w:t xml:space="preserve">
      В соответствии со статьей 105, </w:t>
      </w:r>
      <w:r>
        <w:rPr>
          <w:rFonts w:ascii="Times New Roman"/>
          <w:b w:val="false"/>
          <w:i w:val="false"/>
          <w:color w:val="000000"/>
          <w:sz w:val="28"/>
        </w:rPr>
        <w:t>пунктом 5</w:t>
      </w:r>
      <w:r>
        <w:rPr>
          <w:rFonts w:ascii="Times New Roman"/>
          <w:b w:val="false"/>
          <w:i w:val="false"/>
          <w:color w:val="000000"/>
          <w:sz w:val="28"/>
        </w:rPr>
        <w:t xml:space="preserve"> статьи 109 и </w:t>
      </w:r>
      <w:r>
        <w:rPr>
          <w:rFonts w:ascii="Times New Roman"/>
          <w:b w:val="false"/>
          <w:i w:val="false"/>
          <w:color w:val="000000"/>
          <w:sz w:val="28"/>
        </w:rPr>
        <w:t>пунктами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статьи 112 Таможенного кодекса Евразийского экономического союза Комиссия таможенного союза </w:t>
      </w:r>
      <w:r>
        <w:rPr>
          <w:rFonts w:ascii="Times New Roman"/>
          <w:b/>
          <w:i w:val="false"/>
          <w:color w:val="000000"/>
          <w:sz w:val="28"/>
        </w:rPr>
        <w:t>решила:</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решениями Коллегии Евразийской экономической комиссии от 28.08.2018 </w:t>
      </w:r>
      <w:r>
        <w:rPr>
          <w:rFonts w:ascii="Times New Roman"/>
          <w:b w:val="false"/>
          <w:i w:val="false"/>
          <w:color w:val="000000"/>
          <w:sz w:val="28"/>
        </w:rPr>
        <w:t>№ 143</w:t>
      </w:r>
      <w:r>
        <w:rPr>
          <w:rFonts w:ascii="Times New Roman"/>
          <w:b w:val="false"/>
          <w:i w:val="false"/>
          <w:color w:val="ff0000"/>
          <w:sz w:val="28"/>
        </w:rPr>
        <w:t xml:space="preserve"> (вступает в силу с 01.07.2019); от 27.10.2020 </w:t>
      </w:r>
      <w:r>
        <w:rPr>
          <w:rFonts w:ascii="Times New Roman"/>
          <w:b w:val="false"/>
          <w:i w:val="false"/>
          <w:color w:val="000000"/>
          <w:sz w:val="28"/>
        </w:rPr>
        <w:t>№ 138</w:t>
      </w:r>
      <w:r>
        <w:rPr>
          <w:rFonts w:ascii="Times New Roman"/>
          <w:b w:val="false"/>
          <w:i w:val="false"/>
          <w:color w:val="ff0000"/>
          <w:sz w:val="28"/>
        </w:rPr>
        <w:t xml:space="preserve"> (вступает в силу с 01.10.2021).</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Инструкцию</w:t>
      </w:r>
      <w:r>
        <w:rPr>
          <w:rFonts w:ascii="Times New Roman"/>
          <w:b w:val="false"/>
          <w:i w:val="false"/>
          <w:color w:val="000000"/>
          <w:sz w:val="28"/>
        </w:rPr>
        <w:t xml:space="preserve"> о порядке использования транспортных (перевозочных), коммерческих и (или) иных документов в качестве декларации на товары (прилагается).</w:t>
      </w:r>
    </w:p>
    <w:bookmarkEnd w:id="1"/>
    <w:bookmarkStart w:name="z3" w:id="2"/>
    <w:p>
      <w:pPr>
        <w:spacing w:after="0"/>
        <w:ind w:left="0"/>
        <w:jc w:val="both"/>
      </w:pPr>
      <w:r>
        <w:rPr>
          <w:rFonts w:ascii="Times New Roman"/>
          <w:b w:val="false"/>
          <w:i w:val="false"/>
          <w:color w:val="000000"/>
          <w:sz w:val="28"/>
        </w:rPr>
        <w:t xml:space="preserve">
      2. Настоящее решение вступает в силу с даты вступления в силу </w:t>
      </w:r>
      <w:r>
        <w:rPr>
          <w:rFonts w:ascii="Times New Roman"/>
          <w:b w:val="false"/>
          <w:i w:val="false"/>
          <w:color w:val="000000"/>
          <w:sz w:val="28"/>
        </w:rPr>
        <w:t>Договора</w:t>
      </w:r>
      <w:r>
        <w:rPr>
          <w:rFonts w:ascii="Times New Roman"/>
          <w:b w:val="false"/>
          <w:i w:val="false"/>
          <w:color w:val="000000"/>
          <w:sz w:val="28"/>
        </w:rPr>
        <w:t xml:space="preserve"> о Таможенном кодексе таможенного союза, утвержденного Решением Межгосударственного Совета Евразийского экономического сообщества (высшего органа таможенного союза) на уровне глав государств от 27 ноября 2009 г. № 17.</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Комиссии таможенного союза: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p>
            <w:pPr>
              <w:spacing w:after="20"/>
              <w:ind w:left="20"/>
              <w:jc w:val="both"/>
            </w:pPr>
            <w:r>
              <w:rPr>
                <w:rFonts w:ascii="Times New Roman"/>
                <w:b w:val="false"/>
                <w:i w:val="false"/>
                <w:color w:val="000000"/>
                <w:sz w:val="20"/>
              </w:rPr>
              <w:t>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Кобяков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 xml:space="preserve">от 20 мая 2010 года № 263 </w:t>
            </w:r>
          </w:p>
        </w:tc>
      </w:tr>
    </w:tbl>
    <w:bookmarkStart w:name="z5" w:id="3"/>
    <w:p>
      <w:pPr>
        <w:spacing w:after="0"/>
        <w:ind w:left="0"/>
        <w:jc w:val="left"/>
      </w:pPr>
      <w:r>
        <w:rPr>
          <w:rFonts w:ascii="Times New Roman"/>
          <w:b/>
          <w:i w:val="false"/>
          <w:color w:val="000000"/>
        </w:rPr>
        <w:t xml:space="preserve"> Инструкция о порядке использования транспортных (перевозочных), коммерческих и (или) иных документов в качестве декларации на товары</w:t>
      </w:r>
    </w:p>
    <w:bookmarkEnd w:id="3"/>
    <w:p>
      <w:pPr>
        <w:spacing w:after="0"/>
        <w:ind w:left="0"/>
        <w:jc w:val="both"/>
      </w:pPr>
      <w:r>
        <w:rPr>
          <w:rFonts w:ascii="Times New Roman"/>
          <w:b w:val="false"/>
          <w:i w:val="false"/>
          <w:color w:val="ff0000"/>
          <w:sz w:val="28"/>
        </w:rPr>
        <w:t xml:space="preserve">
      Сноска. По тексту, за исключением пункта 1 и подпункта 3 пункта 6, слова "таможенного союза", "Таможенного союза" заменены словами "Евразийского экономического союза" в соответствии с решением Коллегии Евразийской экономической комиссии от 27.04.2015 </w:t>
      </w:r>
      <w:r>
        <w:rPr>
          <w:rFonts w:ascii="Times New Roman"/>
          <w:b w:val="false"/>
          <w:i w:val="false"/>
          <w:color w:val="ff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ff0000"/>
          <w:sz w:val="28"/>
        </w:rPr>
        <w:t>п. 3</w:t>
      </w:r>
      <w:r>
        <w:rPr>
          <w:rFonts w:ascii="Times New Roman"/>
          <w:b w:val="false"/>
          <w:i w:val="false"/>
          <w:color w:val="ff0000"/>
          <w:sz w:val="28"/>
        </w:rPr>
        <w:t>).</w:t>
      </w:r>
    </w:p>
    <w:bookmarkStart w:name="z6" w:id="4"/>
    <w:p>
      <w:pPr>
        <w:spacing w:after="0"/>
        <w:ind w:left="0"/>
        <w:jc w:val="left"/>
      </w:pPr>
      <w:r>
        <w:rPr>
          <w:rFonts w:ascii="Times New Roman"/>
          <w:b/>
          <w:i w:val="false"/>
          <w:color w:val="000000"/>
        </w:rPr>
        <w:t xml:space="preserve">  I. Общие положения</w:t>
      </w:r>
    </w:p>
    <w:bookmarkEnd w:id="4"/>
    <w:bookmarkStart w:name="z7" w:id="5"/>
    <w:p>
      <w:pPr>
        <w:spacing w:after="0"/>
        <w:ind w:left="0"/>
        <w:jc w:val="both"/>
      </w:pPr>
      <w:r>
        <w:rPr>
          <w:rFonts w:ascii="Times New Roman"/>
          <w:b w:val="false"/>
          <w:i w:val="false"/>
          <w:color w:val="000000"/>
          <w:sz w:val="28"/>
        </w:rPr>
        <w:t xml:space="preserve">
      1. Настоящая Инструкция о порядке использования транспортных (перевозочных), коммерческих и (или) иных документов в качестве декларации на товары (далее - Инструкция) разработана в соответствии со статьей 105, </w:t>
      </w:r>
      <w:r>
        <w:rPr>
          <w:rFonts w:ascii="Times New Roman"/>
          <w:b w:val="false"/>
          <w:i w:val="false"/>
          <w:color w:val="000000"/>
          <w:sz w:val="28"/>
        </w:rPr>
        <w:t>пунктом 5</w:t>
      </w:r>
      <w:r>
        <w:rPr>
          <w:rFonts w:ascii="Times New Roman"/>
          <w:b w:val="false"/>
          <w:i w:val="false"/>
          <w:color w:val="000000"/>
          <w:sz w:val="28"/>
        </w:rPr>
        <w:t xml:space="preserve"> статьи 109 и </w:t>
      </w:r>
      <w:r>
        <w:rPr>
          <w:rFonts w:ascii="Times New Roman"/>
          <w:b w:val="false"/>
          <w:i w:val="false"/>
          <w:color w:val="000000"/>
          <w:sz w:val="28"/>
        </w:rPr>
        <w:t>пунктами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статьи 112 Таможенного кодекса Евразийского экономического союза (далее - Кодекс) и определяет порядок использования транспортных (перевозочных), коммерческих и (или) иных документов в качестве декларации на товары, а также порядок совершения таможенных операций, связанных с изменением (дополнением) сведений, заявленных в декларации на товары, в качестве которой использовались транспортные (перевозочные), коммерческие и (или) иные документы, до выпуска товаров и особенности совершения таможенных операций, связанных с изменением (дополнением) таких сведений после выпуска товаров.</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Коллегии Евразийской экономической комиссии от 28.08.2018 </w:t>
      </w:r>
      <w:r>
        <w:rPr>
          <w:rFonts w:ascii="Times New Roman"/>
          <w:b w:val="false"/>
          <w:i w:val="false"/>
          <w:color w:val="000000"/>
          <w:sz w:val="28"/>
        </w:rPr>
        <w:t>№ 143</w:t>
      </w:r>
      <w:r>
        <w:rPr>
          <w:rFonts w:ascii="Times New Roman"/>
          <w:b w:val="false"/>
          <w:i w:val="false"/>
          <w:color w:val="ff0000"/>
          <w:sz w:val="28"/>
        </w:rPr>
        <w:t xml:space="preserve"> (вступает в силу с 01.07.2019); от 27.10.2020 </w:t>
      </w:r>
      <w:r>
        <w:rPr>
          <w:rFonts w:ascii="Times New Roman"/>
          <w:b w:val="false"/>
          <w:i w:val="false"/>
          <w:color w:val="000000"/>
          <w:sz w:val="28"/>
        </w:rPr>
        <w:t>№ 138</w:t>
      </w:r>
      <w:r>
        <w:rPr>
          <w:rFonts w:ascii="Times New Roman"/>
          <w:b w:val="false"/>
          <w:i w:val="false"/>
          <w:color w:val="ff0000"/>
          <w:sz w:val="28"/>
        </w:rPr>
        <w:t xml:space="preserve"> (вступает в силу с 01.10.2021).</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При таможенном декларировании товаров (далее - декларирование) с использованием в качестве декларации на товары (далее - ДТ) транспортных (перевозочных), коммерческих и (или) иных документов в случаях, определенных разделами II и III настоящей Инструкции, декларантом или таможенным представителем вместе с такими документами в таможенный орган предоставляется письменное заявление (далее - заявление) или перечень товаров (далее – перечень) в соответствии с настоящей Инструкцией.</w:t>
      </w:r>
    </w:p>
    <w:bookmarkEnd w:id="6"/>
    <w:bookmarkStart w:name="z9" w:id="7"/>
    <w:p>
      <w:pPr>
        <w:spacing w:after="0"/>
        <w:ind w:left="0"/>
        <w:jc w:val="both"/>
      </w:pPr>
      <w:r>
        <w:rPr>
          <w:rFonts w:ascii="Times New Roman"/>
          <w:b w:val="false"/>
          <w:i w:val="false"/>
          <w:color w:val="000000"/>
          <w:sz w:val="28"/>
        </w:rPr>
        <w:t>
      3. Подача ДТ, в качестве которой используются транспортные (перевозочные), коммерческие и (или) иные документы, не сопровождается представлением таможенному органу ее электронного вида, если в отношении указанных в ней товаров не подлежат уплате таможенные пошлины, налоги, специальные, антидемпинговые, компенсационные пошлины.</w:t>
      </w:r>
    </w:p>
    <w:bookmarkEnd w:id="7"/>
    <w:p>
      <w:pPr>
        <w:spacing w:after="0"/>
        <w:ind w:left="0"/>
        <w:jc w:val="both"/>
      </w:pPr>
      <w:r>
        <w:rPr>
          <w:rFonts w:ascii="Times New Roman"/>
          <w:b w:val="false"/>
          <w:i w:val="false"/>
          <w:color w:val="000000"/>
          <w:sz w:val="28"/>
        </w:rPr>
        <w:t>
      Законодательством государств – членов Евразийского экономического союза о таможенном регулировании может быть установлено, что подача ДТ, в качестве которой используются транспортные (перевозочные), коммерческие и (или) иные документы, не сопровождается представлением таможенному органу ее электронного вида в случае, если в отношении указанных в ней товаров подлежат уплате таможенные пошлины, налоги, специальные, антидемпинговые, компенсационные пошлины, а электронный вид такой ДТ на бумажном носителе в этом случае формируется должностным лицом таможенного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Коллегии Евразийской экономической комиссии от 27.10.2020 </w:t>
      </w:r>
      <w:r>
        <w:rPr>
          <w:rFonts w:ascii="Times New Roman"/>
          <w:b w:val="false"/>
          <w:i w:val="false"/>
          <w:color w:val="000000"/>
          <w:sz w:val="28"/>
        </w:rPr>
        <w:t>№ 138</w:t>
      </w:r>
      <w:r>
        <w:rPr>
          <w:rFonts w:ascii="Times New Roman"/>
          <w:b w:val="false"/>
          <w:i w:val="false"/>
          <w:color w:val="ff0000"/>
          <w:sz w:val="28"/>
        </w:rPr>
        <w:t xml:space="preserve"> (вступает в силу с 01.10.2021).</w:t>
      </w:r>
      <w:r>
        <w:br/>
      </w:r>
      <w:r>
        <w:rPr>
          <w:rFonts w:ascii="Times New Roman"/>
          <w:b w:val="false"/>
          <w:i w:val="false"/>
          <w:color w:val="000000"/>
          <w:sz w:val="28"/>
        </w:rPr>
        <w:t>
</w:t>
      </w:r>
    </w:p>
    <w:bookmarkStart w:name="z36" w:id="8"/>
    <w:p>
      <w:pPr>
        <w:spacing w:after="0"/>
        <w:ind w:left="0"/>
        <w:jc w:val="both"/>
      </w:pPr>
      <w:r>
        <w:rPr>
          <w:rFonts w:ascii="Times New Roman"/>
          <w:b w:val="false"/>
          <w:i w:val="false"/>
          <w:color w:val="000000"/>
          <w:sz w:val="28"/>
        </w:rPr>
        <w:t>
      3</w:t>
      </w:r>
      <w:r>
        <w:rPr>
          <w:rFonts w:ascii="Times New Roman"/>
          <w:b w:val="false"/>
          <w:i w:val="false"/>
          <w:color w:val="000000"/>
          <w:vertAlign w:val="superscript"/>
        </w:rPr>
        <w:t>1</w:t>
      </w:r>
      <w:r>
        <w:rPr>
          <w:rFonts w:ascii="Times New Roman"/>
          <w:b w:val="false"/>
          <w:i w:val="false"/>
          <w:color w:val="000000"/>
          <w:sz w:val="28"/>
        </w:rPr>
        <w:t xml:space="preserve">. Электронный вид ДТ на бумажном носителе, в качестве которой используются транспортные (перевозочные), коммерческие и (или) иные документы (далее – электронный вид ДТ), в том числе в случае, предусмотренном пунктом 19 настоящей Инструкции, формируется в соответствии со </w:t>
      </w:r>
      <w:r>
        <w:rPr>
          <w:rFonts w:ascii="Times New Roman"/>
          <w:b w:val="false"/>
          <w:i w:val="false"/>
          <w:color w:val="000000"/>
          <w:sz w:val="28"/>
        </w:rPr>
        <w:t>структурой</w:t>
      </w:r>
      <w:r>
        <w:rPr>
          <w:rFonts w:ascii="Times New Roman"/>
          <w:b w:val="false"/>
          <w:i w:val="false"/>
          <w:color w:val="000000"/>
          <w:sz w:val="28"/>
        </w:rPr>
        <w:t xml:space="preserve"> и форматом декларации на товары и корректировки декларации на товары, утвержденными Решением Коллегии Евразийской экономической комиссии от 30 мая 2023 г. № 75, и в составе сведений, предусмотренных подпунктами 2 – 7 пункта 8 настоящей Инструкции. </w:t>
      </w:r>
    </w:p>
    <w:bookmarkEnd w:id="8"/>
    <w:bookmarkStart w:name="z37" w:id="9"/>
    <w:p>
      <w:pPr>
        <w:spacing w:after="0"/>
        <w:ind w:left="0"/>
        <w:jc w:val="both"/>
      </w:pPr>
      <w:r>
        <w:rPr>
          <w:rFonts w:ascii="Times New Roman"/>
          <w:b w:val="false"/>
          <w:i w:val="false"/>
          <w:color w:val="000000"/>
          <w:sz w:val="28"/>
        </w:rPr>
        <w:t>
      При формировании электронного вида ДТ в реквизите структуры, соответствующем третьему подразделу графы 1 ДТ, указывается аббревиатура "СД".</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Сноска. Инструкция дополнена пунктом 3,</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Коллегии Евразийской экономической комиссии от 27.10.2020 </w:t>
      </w:r>
      <w:r>
        <w:rPr>
          <w:rFonts w:ascii="Times New Roman"/>
          <w:b w:val="false"/>
          <w:i w:val="false"/>
          <w:color w:val="000000"/>
          <w:sz w:val="28"/>
        </w:rPr>
        <w:t>№ 138</w:t>
      </w:r>
      <w:r>
        <w:rPr>
          <w:rFonts w:ascii="Times New Roman"/>
          <w:b w:val="false"/>
          <w:i w:val="false"/>
          <w:color w:val="ff0000"/>
          <w:sz w:val="28"/>
        </w:rPr>
        <w:t xml:space="preserve"> (вступает в силу с 01.10.2021); с изменением, внесенными решением Коллегии Евразийской экономической комиссии от 30.05.2023 </w:t>
      </w:r>
      <w:r>
        <w:rPr>
          <w:rFonts w:ascii="Times New Roman"/>
          <w:b w:val="false"/>
          <w:i w:val="false"/>
          <w:color w:val="000000"/>
          <w:sz w:val="28"/>
        </w:rPr>
        <w:t>№ 75</w:t>
      </w:r>
      <w:r>
        <w:rPr>
          <w:rFonts w:ascii="Times New Roman"/>
          <w:b w:val="false"/>
          <w:i w:val="false"/>
          <w:color w:val="ff0000"/>
          <w:sz w:val="28"/>
        </w:rPr>
        <w:t xml:space="preserve"> (вступает в силу с 01.04.2025).</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4. Положения настоящей Инструкции не применяются в отношении:</w:t>
      </w:r>
    </w:p>
    <w:bookmarkEnd w:id="10"/>
    <w:p>
      <w:pPr>
        <w:spacing w:after="0"/>
        <w:ind w:left="0"/>
        <w:jc w:val="both"/>
      </w:pPr>
      <w:r>
        <w:rPr>
          <w:rFonts w:ascii="Times New Roman"/>
          <w:b w:val="false"/>
          <w:i w:val="false"/>
          <w:color w:val="000000"/>
          <w:sz w:val="28"/>
        </w:rPr>
        <w:t>
      1) валюты государств-членов Евразийского экономического союза, ценных бумаг и (или) валютных ценностей, дорожных чеков, драгоценных металлов и драгоценных камней;</w:t>
      </w:r>
    </w:p>
    <w:p>
      <w:pPr>
        <w:spacing w:after="0"/>
        <w:ind w:left="0"/>
        <w:jc w:val="both"/>
      </w:pPr>
      <w:r>
        <w:rPr>
          <w:rFonts w:ascii="Times New Roman"/>
          <w:b w:val="false"/>
          <w:i w:val="false"/>
          <w:color w:val="000000"/>
          <w:sz w:val="28"/>
        </w:rPr>
        <w:t>
      2) товаров, ввозимых в адрес дипломатических или приравненных к ним представительств иностранных государств, или вывозимых в адрес представительств государств-членов Евразийского экономического союза за рубежом;</w:t>
      </w:r>
    </w:p>
    <w:p>
      <w:pPr>
        <w:spacing w:after="0"/>
        <w:ind w:left="0"/>
        <w:jc w:val="both"/>
      </w:pPr>
      <w:r>
        <w:rPr>
          <w:rFonts w:ascii="Times New Roman"/>
          <w:b w:val="false"/>
          <w:i w:val="false"/>
          <w:color w:val="000000"/>
          <w:sz w:val="28"/>
        </w:rPr>
        <w:t>
      3) товаров, в отношении которых применяется лицензирование и (или) квотирование;</w:t>
      </w:r>
    </w:p>
    <w:p>
      <w:pPr>
        <w:spacing w:after="0"/>
        <w:ind w:left="0"/>
        <w:jc w:val="both"/>
      </w:pPr>
      <w:r>
        <w:rPr>
          <w:rFonts w:ascii="Times New Roman"/>
          <w:b w:val="false"/>
          <w:i w:val="false"/>
          <w:color w:val="000000"/>
          <w:sz w:val="28"/>
        </w:rPr>
        <w:t>
      4) взрывоопасных предметов, взрывчатых, отравляющих, опасных химических и биологических веществ, наркотических средств, психотропных, сильнодействующих, ядовитых, токсичных, радиоактивных веществ, ядерных материалов и других подобных товаров;</w:t>
      </w:r>
    </w:p>
    <w:p>
      <w:pPr>
        <w:spacing w:after="0"/>
        <w:ind w:left="0"/>
        <w:jc w:val="both"/>
      </w:pPr>
      <w:r>
        <w:rPr>
          <w:rFonts w:ascii="Times New Roman"/>
          <w:b w:val="false"/>
          <w:i w:val="false"/>
          <w:color w:val="000000"/>
          <w:sz w:val="28"/>
        </w:rPr>
        <w:t>
      5) товаров, перемещаемых трубопроводным транспортом и по линиям электропередачи.</w:t>
      </w:r>
    </w:p>
    <w:bookmarkStart w:name="z11" w:id="11"/>
    <w:p>
      <w:pPr>
        <w:spacing w:after="0"/>
        <w:ind w:left="0"/>
        <w:jc w:val="both"/>
      </w:pPr>
      <w:r>
        <w:rPr>
          <w:rFonts w:ascii="Times New Roman"/>
          <w:b w:val="false"/>
          <w:i w:val="false"/>
          <w:color w:val="000000"/>
          <w:sz w:val="28"/>
        </w:rPr>
        <w:t>
      5. Законодательством государств-членов Евразийского экономического союза кроме случаев, предусмотренных пунктами 6 и 12 настоящей Инструкции, в рамках реализации международных соглашений, заключенных между государством-членом Евразийского экономического союза и государствами, не являющимися членами Евразийского экономического союза, могут быть установлены иные случаи и порядок использования транспортных (перевозочных), коммерческих и (или) иных документов в качестве ДТ.</w:t>
      </w:r>
    </w:p>
    <w:bookmarkEnd w:id="11"/>
    <w:bookmarkStart w:name="z32" w:id="12"/>
    <w:p>
      <w:pPr>
        <w:spacing w:after="0"/>
        <w:ind w:left="0"/>
        <w:jc w:val="both"/>
      </w:pPr>
      <w:r>
        <w:rPr>
          <w:rFonts w:ascii="Times New Roman"/>
          <w:b w:val="false"/>
          <w:i w:val="false"/>
          <w:color w:val="000000"/>
          <w:sz w:val="28"/>
        </w:rPr>
        <w:t xml:space="preserve">
      5-1. В государствах – членах Евразийского экономического союза, присоединившихся к </w:t>
      </w:r>
      <w:r>
        <w:rPr>
          <w:rFonts w:ascii="Times New Roman"/>
          <w:b w:val="false"/>
          <w:i w:val="false"/>
          <w:color w:val="000000"/>
          <w:sz w:val="28"/>
        </w:rPr>
        <w:t>Таможенной конвенции</w:t>
      </w:r>
      <w:r>
        <w:rPr>
          <w:rFonts w:ascii="Times New Roman"/>
          <w:b w:val="false"/>
          <w:i w:val="false"/>
          <w:color w:val="000000"/>
          <w:sz w:val="28"/>
        </w:rPr>
        <w:t xml:space="preserve"> о карнете А.Т.А. для временного ввоза товаров от 6 декабря 1961 года (далее – Конвенция А.Т.А.) и </w:t>
      </w:r>
      <w:r>
        <w:rPr>
          <w:rFonts w:ascii="Times New Roman"/>
          <w:b w:val="false"/>
          <w:i w:val="false"/>
          <w:color w:val="000000"/>
          <w:sz w:val="28"/>
        </w:rPr>
        <w:t>Конвенции</w:t>
      </w:r>
      <w:r>
        <w:rPr>
          <w:rFonts w:ascii="Times New Roman"/>
          <w:b w:val="false"/>
          <w:i w:val="false"/>
          <w:color w:val="000000"/>
          <w:sz w:val="28"/>
        </w:rPr>
        <w:t xml:space="preserve"> о временном ввозе от 26 июня 1990 года (далее – Конвенция о временном ввозе), при временном вывозе с территории (временном ввозе на территорию) таких государств, а также при обратном ввозе (реимпорте) на территорию (обратном вывозе (реэкспорте) с территории) таких государств, таможенное декларирование товаров, на которые распространяется область применения Конвенции о временном ввозе, может осуществляться по выбору декларанта с применением в качестве декларации на товары карнета А.Т.А., заполненного в соответствии с Конвенцией А.Т.А., с прилагаемыми к нему транспортными (перевозочными) и коммерческими документами, если это предусмотрено законодательством такого государства.</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5-1 в соответствии с решением Коллегии Евразийской экономической комиссии от 12.07.2012 </w:t>
      </w:r>
      <w:r>
        <w:rPr>
          <w:rFonts w:ascii="Times New Roman"/>
          <w:b w:val="false"/>
          <w:i w:val="false"/>
          <w:color w:val="000000"/>
          <w:sz w:val="28"/>
        </w:rPr>
        <w:t>№ 109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2" w:id="13"/>
    <w:p>
      <w:pPr>
        <w:spacing w:after="0"/>
        <w:ind w:left="0"/>
        <w:jc w:val="left"/>
      </w:pPr>
      <w:r>
        <w:rPr>
          <w:rFonts w:ascii="Times New Roman"/>
          <w:b/>
          <w:i w:val="false"/>
          <w:color w:val="000000"/>
        </w:rPr>
        <w:t xml:space="preserve">  II. Порядок и случаи использования в качестве ДТ</w:t>
      </w:r>
      <w:r>
        <w:br/>
      </w:r>
      <w:r>
        <w:rPr>
          <w:rFonts w:ascii="Times New Roman"/>
          <w:b/>
          <w:i w:val="false"/>
          <w:color w:val="000000"/>
        </w:rPr>
        <w:t>транспортных (перевозочных), коммерческих и (или)</w:t>
      </w:r>
      <w:r>
        <w:br/>
      </w:r>
      <w:r>
        <w:rPr>
          <w:rFonts w:ascii="Times New Roman"/>
          <w:b/>
          <w:i w:val="false"/>
          <w:color w:val="000000"/>
        </w:rPr>
        <w:t>иных документов с предоставлением заявления</w:t>
      </w:r>
    </w:p>
    <w:bookmarkEnd w:id="13"/>
    <w:bookmarkStart w:name="z13" w:id="14"/>
    <w:p>
      <w:pPr>
        <w:spacing w:after="0"/>
        <w:ind w:left="0"/>
        <w:jc w:val="both"/>
      </w:pPr>
      <w:r>
        <w:rPr>
          <w:rFonts w:ascii="Times New Roman"/>
          <w:b w:val="false"/>
          <w:i w:val="false"/>
          <w:color w:val="000000"/>
          <w:sz w:val="28"/>
        </w:rPr>
        <w:t>
      6. В качестве ДТ могут использоваться транспортные (перевозочные), коммерческие и (или) иные документы с предоставлением заявления в отношении следующих товаров:</w:t>
      </w:r>
    </w:p>
    <w:bookmarkEnd w:id="14"/>
    <w:p>
      <w:pPr>
        <w:spacing w:after="0"/>
        <w:ind w:left="0"/>
        <w:jc w:val="both"/>
      </w:pPr>
      <w:r>
        <w:rPr>
          <w:rFonts w:ascii="Times New Roman"/>
          <w:b w:val="false"/>
          <w:i w:val="false"/>
          <w:color w:val="000000"/>
          <w:sz w:val="28"/>
        </w:rPr>
        <w:t>
      1) помещаемых под таможенные процедуры выпуска для внутреннего потребления и экспорта при одновременном соблюдении следующих условий:</w:t>
      </w:r>
    </w:p>
    <w:p>
      <w:pPr>
        <w:spacing w:after="0"/>
        <w:ind w:left="0"/>
        <w:jc w:val="both"/>
      </w:pPr>
      <w:r>
        <w:rPr>
          <w:rFonts w:ascii="Times New Roman"/>
          <w:b w:val="false"/>
          <w:i w:val="false"/>
          <w:color w:val="000000"/>
          <w:sz w:val="28"/>
        </w:rPr>
        <w:t xml:space="preserve">
      общая таможенная стоимость декларируемых товаров (для товаров, помещаемых под таможенную процедуру выпуска для внутреннего потребления, – определенная с учетом </w:t>
      </w:r>
      <w:r>
        <w:rPr>
          <w:rFonts w:ascii="Times New Roman"/>
          <w:b w:val="false"/>
          <w:i w:val="false"/>
          <w:color w:val="000000"/>
          <w:sz w:val="28"/>
        </w:rPr>
        <w:t>пункта 2</w:t>
      </w:r>
      <w:r>
        <w:rPr>
          <w:rFonts w:ascii="Times New Roman"/>
          <w:b w:val="false"/>
          <w:i w:val="false"/>
          <w:color w:val="000000"/>
          <w:sz w:val="28"/>
        </w:rPr>
        <w:t xml:space="preserve"> статьи 136 Кодекса) не превышает суммы, эквивалентной 200 евро, а в случаях, предусмотренных законодательством государств-членов Евразийского экономического союза, - суммы, эквивалентной 1000 евро;</w:t>
      </w:r>
    </w:p>
    <w:p>
      <w:pPr>
        <w:spacing w:after="0"/>
        <w:ind w:left="0"/>
        <w:jc w:val="both"/>
      </w:pPr>
      <w:r>
        <w:rPr>
          <w:rFonts w:ascii="Times New Roman"/>
          <w:b w:val="false"/>
          <w:i w:val="false"/>
          <w:color w:val="000000"/>
          <w:sz w:val="28"/>
        </w:rPr>
        <w:t>
      товары перемещаются одним и тем же лицом в счет исполнения обязательств по одному внешнеторговому договору (контракту), заключенному при совершении внешнеэкономической сделки или по односторонней внешнеэкономической сделке, или без совершения какой-либо сделки;</w:t>
      </w:r>
    </w:p>
    <w:p>
      <w:pPr>
        <w:spacing w:after="0"/>
        <w:ind w:left="0"/>
        <w:jc w:val="both"/>
      </w:pPr>
      <w:r>
        <w:rPr>
          <w:rFonts w:ascii="Times New Roman"/>
          <w:b w:val="false"/>
          <w:i w:val="false"/>
          <w:color w:val="000000"/>
          <w:sz w:val="28"/>
        </w:rPr>
        <w:t>
      перевозка товаров осуществляется на одном транспортном средстве;</w:t>
      </w:r>
    </w:p>
    <w:p>
      <w:pPr>
        <w:spacing w:after="0"/>
        <w:ind w:left="0"/>
        <w:jc w:val="both"/>
      </w:pPr>
      <w:r>
        <w:rPr>
          <w:rFonts w:ascii="Times New Roman"/>
          <w:b w:val="false"/>
          <w:i w:val="false"/>
          <w:color w:val="000000"/>
          <w:sz w:val="28"/>
        </w:rPr>
        <w:t>
      товары одновременно предъявлены одному таможенному органу.</w:t>
      </w:r>
    </w:p>
    <w:bookmarkStart w:name="z38" w:id="15"/>
    <w:p>
      <w:pPr>
        <w:spacing w:after="0"/>
        <w:ind w:left="0"/>
        <w:jc w:val="both"/>
      </w:pPr>
      <w:r>
        <w:rPr>
          <w:rFonts w:ascii="Times New Roman"/>
          <w:b w:val="false"/>
          <w:i w:val="false"/>
          <w:color w:val="000000"/>
          <w:sz w:val="28"/>
        </w:rPr>
        <w:t>
      В Республике Беларусь, Кыргызской Республике и Российской Федерации в случаях, когда в соответствии с законодательством о таможенном регулировании этих государств таможенная стоимость товаров, помещаемых под таможенную процедуру экспорта, не определяется, для целей применения настоящей Инструкции используется:</w:t>
      </w:r>
    </w:p>
    <w:bookmarkEnd w:id="15"/>
    <w:bookmarkStart w:name="z39" w:id="16"/>
    <w:p>
      <w:pPr>
        <w:spacing w:after="0"/>
        <w:ind w:left="0"/>
        <w:jc w:val="both"/>
      </w:pPr>
      <w:r>
        <w:rPr>
          <w:rFonts w:ascii="Times New Roman"/>
          <w:b w:val="false"/>
          <w:i w:val="false"/>
          <w:color w:val="000000"/>
          <w:sz w:val="28"/>
        </w:rPr>
        <w:t>
      в Республике Беларусь – стоимость сделки с товарами;</w:t>
      </w:r>
    </w:p>
    <w:bookmarkEnd w:id="16"/>
    <w:bookmarkStart w:name="z40" w:id="17"/>
    <w:p>
      <w:pPr>
        <w:spacing w:after="0"/>
        <w:ind w:left="0"/>
        <w:jc w:val="both"/>
      </w:pPr>
      <w:r>
        <w:rPr>
          <w:rFonts w:ascii="Times New Roman"/>
          <w:b w:val="false"/>
          <w:i w:val="false"/>
          <w:color w:val="000000"/>
          <w:sz w:val="28"/>
        </w:rPr>
        <w:t>
      в Кыргызской Республике и Российской Федерации – стоимость декларируемых товаров, приведенная в коммерческих или иных документах, относящихся к этим товарам.</w:t>
      </w:r>
    </w:p>
    <w:bookmarkEnd w:id="17"/>
    <w:p>
      <w:pPr>
        <w:spacing w:after="0"/>
        <w:ind w:left="0"/>
        <w:jc w:val="both"/>
      </w:pPr>
      <w:r>
        <w:rPr>
          <w:rFonts w:ascii="Times New Roman"/>
          <w:b w:val="false"/>
          <w:i w:val="false"/>
          <w:color w:val="000000"/>
          <w:sz w:val="28"/>
        </w:rPr>
        <w:t>
      Законодательством государств-членов Евразийского экономического союза могут устанавливаться дополнительные требования при декларировании товаров, общая таможенная стоимость которых не превышает суммы, эквивалентной 1000 евро, а также возможность применения настоящего подпункта при помещении товаров под таможенные процедуры временного ввоза (допуска), временного вывоза, реимпорта и реэкспорта;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утратил силу решением Коллегии Евразийской экономической комиссии от 28.08.2018 </w:t>
      </w:r>
      <w:r>
        <w:rPr>
          <w:rFonts w:ascii="Times New Roman"/>
          <w:b w:val="false"/>
          <w:i w:val="false"/>
          <w:color w:val="000000"/>
          <w:sz w:val="28"/>
        </w:rPr>
        <w:t>№ 143</w:t>
      </w:r>
      <w:r>
        <w:rPr>
          <w:rFonts w:ascii="Times New Roman"/>
          <w:b w:val="false"/>
          <w:i w:val="false"/>
          <w:color w:val="ff0000"/>
          <w:sz w:val="28"/>
        </w:rPr>
        <w:t xml:space="preserve"> (вступает в силу с 01.07.2019).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гражданских пассажирских самолетов, указанных в </w:t>
      </w:r>
      <w:r>
        <w:rPr>
          <w:rFonts w:ascii="Times New Roman"/>
          <w:b w:val="false"/>
          <w:i w:val="false"/>
          <w:color w:val="000000"/>
          <w:sz w:val="28"/>
        </w:rPr>
        <w:t>пунктах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раздела I перечня категорий товаров,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(допуска) допускаются без уплаты ввозных таможенных пошлин, налогов (включая условия и предельные сроки такого временного нахождения и использования), и категорий товаров, для которых срок действия таможенной процедуры временного ввоза (допуска) является более коротким или более продолжительным, чем 2 года, утвержденного Решением Совета Евразийской экономической комиссии от 22 апреля 2024 г. № 54, помещаемых под таможенную процедуру временного ввоза (допуска), а также помещаемых под таможенную процедуру реэкспорта в целях завершения действия таможенной процедуры временного ввоза (допуска), если ранее такие товары при помещении под таможенную процедуру временного ввоза (допуска) декларировались с предоставлением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решениями Коллегии Евразийской экономической комиссии от 12.07.2012 </w:t>
      </w:r>
      <w:r>
        <w:rPr>
          <w:rFonts w:ascii="Times New Roman"/>
          <w:b w:val="false"/>
          <w:i w:val="false"/>
          <w:color w:val="000000"/>
          <w:sz w:val="28"/>
        </w:rPr>
        <w:t>№ 109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04.06.2019 </w:t>
      </w:r>
      <w:r>
        <w:rPr>
          <w:rFonts w:ascii="Times New Roman"/>
          <w:b w:val="false"/>
          <w:i w:val="false"/>
          <w:color w:val="000000"/>
          <w:sz w:val="28"/>
        </w:rPr>
        <w:t>№ 92</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30.12.2020 </w:t>
      </w:r>
      <w:r>
        <w:rPr>
          <w:rFonts w:ascii="Times New Roman"/>
          <w:b w:val="false"/>
          <w:i w:val="false"/>
          <w:color w:val="000000"/>
          <w:sz w:val="28"/>
        </w:rPr>
        <w:t>№ 186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27.10.2020 </w:t>
      </w:r>
      <w:r>
        <w:rPr>
          <w:rFonts w:ascii="Times New Roman"/>
          <w:b w:val="false"/>
          <w:i w:val="false"/>
          <w:color w:val="000000"/>
          <w:sz w:val="28"/>
        </w:rPr>
        <w:t>№ 138</w:t>
      </w:r>
      <w:r>
        <w:rPr>
          <w:rFonts w:ascii="Times New Roman"/>
          <w:b w:val="false"/>
          <w:i w:val="false"/>
          <w:color w:val="ff0000"/>
          <w:sz w:val="28"/>
        </w:rPr>
        <w:t xml:space="preserve"> (вступает в силу с 01.10.2021); от 03.06.2025 </w:t>
      </w:r>
      <w:r>
        <w:rPr>
          <w:rFonts w:ascii="Times New Roman"/>
          <w:b w:val="false"/>
          <w:i w:val="false"/>
          <w:color w:val="000000"/>
          <w:sz w:val="28"/>
        </w:rPr>
        <w:t>№ 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4" w:id="18"/>
    <w:p>
      <w:pPr>
        <w:spacing w:after="0"/>
        <w:ind w:left="0"/>
        <w:jc w:val="both"/>
      </w:pPr>
      <w:r>
        <w:rPr>
          <w:rFonts w:ascii="Times New Roman"/>
          <w:b w:val="false"/>
          <w:i w:val="false"/>
          <w:color w:val="000000"/>
          <w:sz w:val="28"/>
        </w:rPr>
        <w:t>
      7. При помещении товаров под таможенные процедуры, предусматривающие их ввоз на таможенную территорию Евразийского экономического союза, предоставляется заявление, составленное в двух экземплярах, а при помещении товаров под таможенные процедуры, предусматривающие их вывоз с этой территории, - в трех экземплярах.</w:t>
      </w:r>
    </w:p>
    <w:bookmarkEnd w:id="18"/>
    <w:bookmarkStart w:name="z15" w:id="19"/>
    <w:p>
      <w:pPr>
        <w:spacing w:after="0"/>
        <w:ind w:left="0"/>
        <w:jc w:val="both"/>
      </w:pPr>
      <w:r>
        <w:rPr>
          <w:rFonts w:ascii="Times New Roman"/>
          <w:b w:val="false"/>
          <w:i w:val="false"/>
          <w:color w:val="000000"/>
          <w:sz w:val="28"/>
        </w:rPr>
        <w:t>
      8. Заявление должно содержать следующие сведения:</w:t>
      </w:r>
    </w:p>
    <w:bookmarkEnd w:id="19"/>
    <w:p>
      <w:pPr>
        <w:spacing w:after="0"/>
        <w:ind w:left="0"/>
        <w:jc w:val="both"/>
      </w:pPr>
      <w:r>
        <w:rPr>
          <w:rFonts w:ascii="Times New Roman"/>
          <w:b w:val="false"/>
          <w:i w:val="false"/>
          <w:color w:val="000000"/>
          <w:sz w:val="28"/>
        </w:rPr>
        <w:t>
      1) наименование таможенного органа, которому декларируются товары;</w:t>
      </w:r>
    </w:p>
    <w:p>
      <w:pPr>
        <w:spacing w:after="0"/>
        <w:ind w:left="0"/>
        <w:jc w:val="both"/>
      </w:pPr>
      <w:r>
        <w:rPr>
          <w:rFonts w:ascii="Times New Roman"/>
          <w:b w:val="false"/>
          <w:i w:val="false"/>
          <w:color w:val="000000"/>
          <w:sz w:val="28"/>
        </w:rPr>
        <w:t>
      2) сведения о декларанте (наименование и место нахождения; идентификационный номер налогоплательщика или идентификационный налоговый номер налогоплательщика (ИНН), или учетный номер плательщика (УНП), или учетный номер налогоплательщика (УНН), или бизнес-идентификационный номер (БИН) для организации (филиала и представительства) и индивидуального предпринимателя, осуществляющего деятельность в виде совместного предпринимательства, либо индивидуальный идентификационный номер (ИИН) для физического лица, осуществляющего деятельность в виде личного предпринимательства; фамилия и инициалы, место жительства, если декларантом является физическое лицо, а также сведения о документе, подтверждающем личность лица, составившего заявление;</w:t>
      </w:r>
    </w:p>
    <w:p>
      <w:pPr>
        <w:spacing w:after="0"/>
        <w:ind w:left="0"/>
        <w:jc w:val="both"/>
      </w:pPr>
      <w:r>
        <w:rPr>
          <w:rFonts w:ascii="Times New Roman"/>
          <w:b w:val="false"/>
          <w:i w:val="false"/>
          <w:color w:val="000000"/>
          <w:sz w:val="28"/>
        </w:rPr>
        <w:t>
      3) сведения об отправителе и получателе товаров, а также о стране назначения для вывозимых товаров (в случае их отсутствия в транспортных (перевозочных), коммерческих документах);</w:t>
      </w:r>
    </w:p>
    <w:p>
      <w:pPr>
        <w:spacing w:after="0"/>
        <w:ind w:left="0"/>
        <w:jc w:val="both"/>
      </w:pPr>
      <w:r>
        <w:rPr>
          <w:rFonts w:ascii="Times New Roman"/>
          <w:b w:val="false"/>
          <w:i w:val="false"/>
          <w:color w:val="000000"/>
          <w:sz w:val="28"/>
        </w:rPr>
        <w:t>
      4) сведения о заявляемой таможенной процедуре;</w:t>
      </w:r>
    </w:p>
    <w:p>
      <w:pPr>
        <w:spacing w:after="0"/>
        <w:ind w:left="0"/>
        <w:jc w:val="both"/>
      </w:pPr>
      <w:r>
        <w:rPr>
          <w:rFonts w:ascii="Times New Roman"/>
          <w:b w:val="false"/>
          <w:i w:val="false"/>
          <w:color w:val="000000"/>
          <w:sz w:val="28"/>
        </w:rPr>
        <w:t>
      5) сведения по каждому товару:</w:t>
      </w:r>
    </w:p>
    <w:p>
      <w:pPr>
        <w:spacing w:after="0"/>
        <w:ind w:left="0"/>
        <w:jc w:val="both"/>
      </w:pPr>
      <w:r>
        <w:rPr>
          <w:rFonts w:ascii="Times New Roman"/>
          <w:b w:val="false"/>
          <w:i w:val="false"/>
          <w:color w:val="000000"/>
          <w:sz w:val="28"/>
        </w:rPr>
        <w:t>
      наименование, страна происхождения (в случае отсутствия таких сведений в транспортных (перевозочных), коммерческих документах);</w:t>
      </w:r>
    </w:p>
    <w:p>
      <w:pPr>
        <w:spacing w:after="0"/>
        <w:ind w:left="0"/>
        <w:jc w:val="both"/>
      </w:pPr>
      <w:r>
        <w:rPr>
          <w:rFonts w:ascii="Times New Roman"/>
          <w:b w:val="false"/>
          <w:i w:val="false"/>
          <w:color w:val="000000"/>
          <w:sz w:val="28"/>
        </w:rPr>
        <w:t>
      количество товаров (в основной и дополнительной единицах измерения);</w:t>
      </w:r>
    </w:p>
    <w:p>
      <w:pPr>
        <w:spacing w:after="0"/>
        <w:ind w:left="0"/>
        <w:jc w:val="both"/>
      </w:pPr>
      <w:r>
        <w:rPr>
          <w:rFonts w:ascii="Times New Roman"/>
          <w:b w:val="false"/>
          <w:i w:val="false"/>
          <w:color w:val="000000"/>
          <w:sz w:val="28"/>
        </w:rPr>
        <w:t>
      стоимость товаров и валюта, в которой определена стоимость товаров (в случае отсутствия таких сведений в коммерческих и (или) иных документах).</w:t>
      </w:r>
    </w:p>
    <w:p>
      <w:pPr>
        <w:spacing w:after="0"/>
        <w:ind w:left="0"/>
        <w:jc w:val="both"/>
      </w:pPr>
      <w:r>
        <w:rPr>
          <w:rFonts w:ascii="Times New Roman"/>
          <w:b w:val="false"/>
          <w:i w:val="false"/>
          <w:color w:val="000000"/>
          <w:sz w:val="28"/>
        </w:rPr>
        <w:t>
      6) сведения о коде товара в соответствии с единой Товарной номенклатурой внешнеэкономической деятельности Евразийского экономического союза (за исключением случая декларирования товаров, общая таможенная стоимость которых не превышает суммы, эквивалентной 200 евро, если в отношении таких товаров не возникает обязанность по уплате таможенных пошлин, налогов, специальных, антидемпинговых, компенсационных пошлин) и таможенной стоимости товара;</w:t>
      </w:r>
    </w:p>
    <w:bookmarkStart w:name="z41" w:id="20"/>
    <w:p>
      <w:pPr>
        <w:spacing w:after="0"/>
        <w:ind w:left="0"/>
        <w:jc w:val="both"/>
      </w:pPr>
      <w:r>
        <w:rPr>
          <w:rFonts w:ascii="Times New Roman"/>
          <w:b w:val="false"/>
          <w:i w:val="false"/>
          <w:color w:val="000000"/>
          <w:sz w:val="28"/>
        </w:rPr>
        <w:t>
      6</w:t>
      </w:r>
      <w:r>
        <w:rPr>
          <w:rFonts w:ascii="Times New Roman"/>
          <w:b w:val="false"/>
          <w:i w:val="false"/>
          <w:color w:val="000000"/>
          <w:vertAlign w:val="superscript"/>
        </w:rPr>
        <w:t>1</w:t>
      </w:r>
      <w:r>
        <w:rPr>
          <w:rFonts w:ascii="Times New Roman"/>
          <w:b w:val="false"/>
          <w:i w:val="false"/>
          <w:color w:val="000000"/>
          <w:sz w:val="28"/>
        </w:rPr>
        <w:t>) сведения о ставках и суммах подлежащих уплате таможенных пошлин, налогов, специальных, антидемпинговых, компенсационных пошлин, таможенных сборов, пеней, процентов и иные сведения, необходимые для исчисления таможенных пошлин, налогов специальных, антидемпинговых, компенсационных пошлин, таможенных сборов, пеней, процентов;</w:t>
      </w:r>
    </w:p>
    <w:bookmarkEnd w:id="20"/>
    <w:p>
      <w:pPr>
        <w:spacing w:after="0"/>
        <w:ind w:left="0"/>
        <w:jc w:val="both"/>
      </w:pPr>
      <w:r>
        <w:rPr>
          <w:rFonts w:ascii="Times New Roman"/>
          <w:b w:val="false"/>
          <w:i w:val="false"/>
          <w:color w:val="000000"/>
          <w:sz w:val="28"/>
        </w:rPr>
        <w:t>
      7) сведения о предоставляемых документах.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решениями Коллегии Евразийской экономической комиссии от 27.04.2015 </w:t>
      </w:r>
      <w:r>
        <w:rPr>
          <w:rFonts w:ascii="Times New Roman"/>
          <w:b w:val="false"/>
          <w:i w:val="false"/>
          <w:color w:val="00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 3</w:t>
      </w:r>
      <w:r>
        <w:rPr>
          <w:rFonts w:ascii="Times New Roman"/>
          <w:b w:val="false"/>
          <w:i w:val="false"/>
          <w:color w:val="ff0000"/>
          <w:sz w:val="28"/>
        </w:rPr>
        <w:t xml:space="preserve">); от 06.10.2015 </w:t>
      </w:r>
      <w:r>
        <w:rPr>
          <w:rFonts w:ascii="Times New Roman"/>
          <w:b w:val="false"/>
          <w:i w:val="false"/>
          <w:color w:val="000000"/>
          <w:sz w:val="28"/>
        </w:rPr>
        <w:t>№ 129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27.10.2020 </w:t>
      </w:r>
      <w:r>
        <w:rPr>
          <w:rFonts w:ascii="Times New Roman"/>
          <w:b w:val="false"/>
          <w:i w:val="false"/>
          <w:color w:val="000000"/>
          <w:sz w:val="28"/>
        </w:rPr>
        <w:t>№ 138</w:t>
      </w:r>
      <w:r>
        <w:rPr>
          <w:rFonts w:ascii="Times New Roman"/>
          <w:b w:val="false"/>
          <w:i w:val="false"/>
          <w:color w:val="ff0000"/>
          <w:sz w:val="28"/>
        </w:rPr>
        <w:t xml:space="preserve"> (вступает в силу с 01.10.2021).</w:t>
      </w:r>
      <w:r>
        <w:br/>
      </w:r>
      <w:r>
        <w:rPr>
          <w:rFonts w:ascii="Times New Roman"/>
          <w:b w:val="false"/>
          <w:i w:val="false"/>
          <w:color w:val="000000"/>
          <w:sz w:val="28"/>
        </w:rPr>
        <w:t>
</w:t>
      </w:r>
    </w:p>
    <w:bookmarkStart w:name="z16" w:id="21"/>
    <w:p>
      <w:pPr>
        <w:spacing w:after="0"/>
        <w:ind w:left="0"/>
        <w:jc w:val="both"/>
      </w:pPr>
      <w:r>
        <w:rPr>
          <w:rFonts w:ascii="Times New Roman"/>
          <w:b w:val="false"/>
          <w:i w:val="false"/>
          <w:color w:val="000000"/>
          <w:sz w:val="28"/>
        </w:rPr>
        <w:t>
      9. Заявление подписывается лицом, его составившим, и заверяется печатью, если в соответствии с законодательством государства-члена Евразийского экономического союза лицо, составившее заявление, должно иметь печать.</w:t>
      </w:r>
    </w:p>
    <w:bookmarkEnd w:id="21"/>
    <w:bookmarkStart w:name="z17" w:id="22"/>
    <w:p>
      <w:pPr>
        <w:spacing w:after="0"/>
        <w:ind w:left="0"/>
        <w:jc w:val="both"/>
      </w:pPr>
      <w:r>
        <w:rPr>
          <w:rFonts w:ascii="Times New Roman"/>
          <w:b w:val="false"/>
          <w:i w:val="false"/>
          <w:color w:val="000000"/>
          <w:sz w:val="28"/>
        </w:rPr>
        <w:t>
      10. Подача заявления должна сопровождаться предоставлением:</w:t>
      </w:r>
    </w:p>
    <w:bookmarkEnd w:id="22"/>
    <w:p>
      <w:pPr>
        <w:spacing w:after="0"/>
        <w:ind w:left="0"/>
        <w:jc w:val="both"/>
      </w:pPr>
      <w:r>
        <w:rPr>
          <w:rFonts w:ascii="Times New Roman"/>
          <w:b w:val="false"/>
          <w:i w:val="false"/>
          <w:color w:val="000000"/>
          <w:sz w:val="28"/>
        </w:rPr>
        <w:t>
      документа, подтверждающего полномочия лица, подающего заявление;</w:t>
      </w:r>
    </w:p>
    <w:p>
      <w:pPr>
        <w:spacing w:after="0"/>
        <w:ind w:left="0"/>
        <w:jc w:val="both"/>
      </w:pPr>
      <w:r>
        <w:rPr>
          <w:rFonts w:ascii="Times New Roman"/>
          <w:b w:val="false"/>
          <w:i w:val="false"/>
          <w:color w:val="000000"/>
          <w:sz w:val="28"/>
        </w:rPr>
        <w:t>
      транспортных (перевозочных) документов;</w:t>
      </w:r>
    </w:p>
    <w:p>
      <w:pPr>
        <w:spacing w:after="0"/>
        <w:ind w:left="0"/>
        <w:jc w:val="both"/>
      </w:pPr>
      <w:r>
        <w:rPr>
          <w:rFonts w:ascii="Times New Roman"/>
          <w:b w:val="false"/>
          <w:i w:val="false"/>
          <w:color w:val="000000"/>
          <w:sz w:val="28"/>
        </w:rPr>
        <w:t>
      коммерческих документов (счет на оплату и (или) поставку товаров, счет-фактура, счет-проформа, инвойс и иные коммерческие документы);</w:t>
      </w:r>
    </w:p>
    <w:p>
      <w:pPr>
        <w:spacing w:after="0"/>
        <w:ind w:left="0"/>
        <w:jc w:val="both"/>
      </w:pPr>
      <w:r>
        <w:rPr>
          <w:rFonts w:ascii="Times New Roman"/>
          <w:b w:val="false"/>
          <w:i w:val="false"/>
          <w:color w:val="000000"/>
          <w:sz w:val="28"/>
        </w:rPr>
        <w:t>
      разрешений, сертификатов и иных документов, выдаваемых уполномоченными органами государств-членов Евразийского экономического союза, подтверждающих соблюдение запретов и ограничений, если их предоставление является условием помещения товаров под таможенную процедуру;</w:t>
      </w:r>
    </w:p>
    <w:p>
      <w:pPr>
        <w:spacing w:after="0"/>
        <w:ind w:left="0"/>
        <w:jc w:val="both"/>
      </w:pPr>
      <w:r>
        <w:rPr>
          <w:rFonts w:ascii="Times New Roman"/>
          <w:b w:val="false"/>
          <w:i w:val="false"/>
          <w:color w:val="000000"/>
          <w:sz w:val="28"/>
        </w:rPr>
        <w:t>
      иных документов, которые используются (могут быть использованы) таможенным органом для принятия решения о выпуске товаров.</w:t>
      </w:r>
    </w:p>
    <w:bookmarkStart w:name="z18" w:id="23"/>
    <w:p>
      <w:pPr>
        <w:spacing w:after="0"/>
        <w:ind w:left="0"/>
        <w:jc w:val="both"/>
      </w:pPr>
      <w:r>
        <w:rPr>
          <w:rFonts w:ascii="Times New Roman"/>
          <w:b w:val="false"/>
          <w:i w:val="false"/>
          <w:color w:val="000000"/>
          <w:sz w:val="28"/>
        </w:rPr>
        <w:t>
      11. При принятии решения о выпуске товаров или об отказе в таком выпуске должностным лицом таможенного органа на экземплярах заявления проставляются соответствующие отметки, дата принятия решения, которые заверяются подписью и оттиском личной номерной печати.</w:t>
      </w:r>
    </w:p>
    <w:bookmarkEnd w:id="23"/>
    <w:p>
      <w:pPr>
        <w:spacing w:after="0"/>
        <w:ind w:left="0"/>
        <w:jc w:val="both"/>
      </w:pPr>
      <w:r>
        <w:rPr>
          <w:rFonts w:ascii="Times New Roman"/>
          <w:b w:val="false"/>
          <w:i w:val="false"/>
          <w:color w:val="000000"/>
          <w:sz w:val="28"/>
        </w:rPr>
        <w:t>
      Один экземпляр заявления возвращается декларанту или таможенному представителю, второй экземпляр остается в таможенном органе.</w:t>
      </w:r>
    </w:p>
    <w:p>
      <w:pPr>
        <w:spacing w:after="0"/>
        <w:ind w:left="0"/>
        <w:jc w:val="both"/>
      </w:pPr>
      <w:r>
        <w:rPr>
          <w:rFonts w:ascii="Times New Roman"/>
          <w:b w:val="false"/>
          <w:i w:val="false"/>
          <w:color w:val="000000"/>
          <w:sz w:val="28"/>
        </w:rPr>
        <w:t>
      При помещении товаров под таможенные процедуры, предусматривающие их вывоз с таможенной территории Евразийского экономического союза, декларанту или таможенному представителю возвращаются два экземпляра заявления для последующего предоставления одного экземпляра таможенному органу в месте убытия товаров.</w:t>
      </w:r>
    </w:p>
    <w:bookmarkStart w:name="z19" w:id="24"/>
    <w:p>
      <w:pPr>
        <w:spacing w:after="0"/>
        <w:ind w:left="0"/>
        <w:jc w:val="left"/>
      </w:pPr>
      <w:r>
        <w:rPr>
          <w:rFonts w:ascii="Times New Roman"/>
          <w:b/>
          <w:i w:val="false"/>
          <w:color w:val="000000"/>
        </w:rPr>
        <w:t xml:space="preserve"> III. Порядок и случаи использования в качестве ДТ</w:t>
      </w:r>
      <w:r>
        <w:br/>
      </w:r>
      <w:r>
        <w:rPr>
          <w:rFonts w:ascii="Times New Roman"/>
          <w:b/>
          <w:i w:val="false"/>
          <w:color w:val="000000"/>
        </w:rPr>
        <w:t>транспортных (перевозочных), коммерческих и (или)</w:t>
      </w:r>
      <w:r>
        <w:br/>
      </w:r>
      <w:r>
        <w:rPr>
          <w:rFonts w:ascii="Times New Roman"/>
          <w:b/>
          <w:i w:val="false"/>
          <w:color w:val="000000"/>
        </w:rPr>
        <w:t>иных документов с предоставлением перечня</w:t>
      </w:r>
    </w:p>
    <w:bookmarkEnd w:id="24"/>
    <w:bookmarkStart w:name="z20" w:id="25"/>
    <w:p>
      <w:pPr>
        <w:spacing w:after="0"/>
        <w:ind w:left="0"/>
        <w:jc w:val="both"/>
      </w:pPr>
      <w:r>
        <w:rPr>
          <w:rFonts w:ascii="Times New Roman"/>
          <w:b w:val="false"/>
          <w:i w:val="false"/>
          <w:color w:val="000000"/>
          <w:sz w:val="28"/>
        </w:rPr>
        <w:t>
      12. В качестве ДТ могут использоваться транспортные (перевозочные), коммерческие и (или) иные документы с предоставлением перечня в отношении следующих товаров:</w:t>
      </w:r>
    </w:p>
    <w:bookmarkEnd w:id="25"/>
    <w:p>
      <w:pPr>
        <w:spacing w:after="0"/>
        <w:ind w:left="0"/>
        <w:jc w:val="both"/>
      </w:pPr>
      <w:r>
        <w:rPr>
          <w:rFonts w:ascii="Times New Roman"/>
          <w:b w:val="false"/>
          <w:i w:val="false"/>
          <w:color w:val="000000"/>
          <w:sz w:val="28"/>
        </w:rPr>
        <w:t>
      1) предназначенных для проведения спортивных соревнований и тренировок, концертов, конкурсов, фестивалей, религиозных, культурных и иных подобных мероприятий, демонстраций на выставках, ярмарках, а также для проведения и освещения официальных и иных мероприятий в средствах массовой информации, и помещаемых под таможенные процедуры временного ввоза (допуска) без уплаты таможенных пошлин, налогов или временного вывоза на срок до одного года;</w:t>
      </w:r>
    </w:p>
    <w:p>
      <w:pPr>
        <w:spacing w:after="0"/>
        <w:ind w:left="0"/>
        <w:jc w:val="both"/>
      </w:pPr>
      <w:r>
        <w:rPr>
          <w:rFonts w:ascii="Times New Roman"/>
          <w:b w:val="false"/>
          <w:i w:val="false"/>
          <w:color w:val="000000"/>
          <w:sz w:val="28"/>
        </w:rPr>
        <w:t>
      2) указанных в подпункте 1) настоящего пункта, помещаемых под таможенные процедуры реэкспорта или реимпорта в целях завершения действия таможенных процедур временного ввоза (допуска) или временного вывоза, если ранее такие товары при помещении под таможенные процедуры временного ввоза (допуска) или временного вывоза декларировались с использованием перечня;</w:t>
      </w:r>
    </w:p>
    <w:p>
      <w:pPr>
        <w:spacing w:after="0"/>
        <w:ind w:left="0"/>
        <w:jc w:val="both"/>
      </w:pPr>
      <w:r>
        <w:rPr>
          <w:rFonts w:ascii="Times New Roman"/>
          <w:b w:val="false"/>
          <w:i w:val="false"/>
          <w:color w:val="000000"/>
          <w:sz w:val="28"/>
        </w:rPr>
        <w:t>
      3) контейнеров, не используемых в качестве транспортных средств международной перевозки, поддонов, упаковки и иной многооборотной тары, подлежащих возврату в соответствии с условиями внешнеэкономической сделки и помещаемых под таможенные процедуры временного ввоза (допуска) без уплаты таможенных пошлин, налогов или временного вывоза, а также под таможенные процедуры реэкспорта или реимпорта в целях завершения действия таможенных процедур временного ввоза (допуска) или временного вывоза;</w:t>
      </w:r>
    </w:p>
    <w:p>
      <w:pPr>
        <w:spacing w:after="0"/>
        <w:ind w:left="0"/>
        <w:jc w:val="both"/>
      </w:pPr>
      <w:r>
        <w:rPr>
          <w:rFonts w:ascii="Times New Roman"/>
          <w:b w:val="false"/>
          <w:i w:val="false"/>
          <w:color w:val="000000"/>
          <w:sz w:val="28"/>
        </w:rPr>
        <w:t>
      4) акцизные и (или) специальные марки, произведенные в государствах-членах Евразийского экономического союза, а также контрольные (идентификационные) знаки, предназначенные для маркировки товаров;</w:t>
      </w:r>
    </w:p>
    <w:p>
      <w:pPr>
        <w:spacing w:after="0"/>
        <w:ind w:left="0"/>
        <w:jc w:val="both"/>
      </w:pPr>
      <w:r>
        <w:rPr>
          <w:rFonts w:ascii="Times New Roman"/>
          <w:b w:val="false"/>
          <w:i w:val="false"/>
          <w:color w:val="000000"/>
          <w:sz w:val="28"/>
        </w:rPr>
        <w:t>
      5) живые животные, если в отношении них не подлежат уплате таможенные пошлины, налоги, специальные, антидемпинговые, компенсационные пошлины;</w:t>
      </w:r>
    </w:p>
    <w:p>
      <w:pPr>
        <w:spacing w:after="0"/>
        <w:ind w:left="0"/>
        <w:jc w:val="both"/>
      </w:pPr>
      <w:r>
        <w:rPr>
          <w:rFonts w:ascii="Times New Roman"/>
          <w:b w:val="false"/>
          <w:i w:val="false"/>
          <w:color w:val="000000"/>
          <w:sz w:val="28"/>
        </w:rPr>
        <w:t>
      6) помещаемых под специальную таможенную процедуру, перемещаемых через таможенную границу Евразийского экономического союза и предназначенных для проведения лицами государств–членов Евразийского экономического союза научно-исследовательских работ в Арктике и Антарктике в интересах государств – членов Евразийского экономического союза на некоммерческой основе, а также для обеспечения деятельности таких научно-исследовательских экспедиций государств – членов Евразийского экономического союза;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решением Коллегии Евразийской экономической комиссии от 27.10.2020 </w:t>
      </w:r>
      <w:r>
        <w:rPr>
          <w:rFonts w:ascii="Times New Roman"/>
          <w:b w:val="false"/>
          <w:i w:val="false"/>
          <w:color w:val="000000"/>
          <w:sz w:val="28"/>
        </w:rPr>
        <w:t>№ 138</w:t>
      </w:r>
      <w:r>
        <w:rPr>
          <w:rFonts w:ascii="Times New Roman"/>
          <w:b w:val="false"/>
          <w:i w:val="false"/>
          <w:color w:val="ff0000"/>
          <w:sz w:val="28"/>
        </w:rPr>
        <w:t xml:space="preserve"> (вступает в силу с 01.10.2021).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товаров Евразийского экономического союза:</w:t>
      </w:r>
    </w:p>
    <w:p>
      <w:pPr>
        <w:spacing w:after="0"/>
        <w:ind w:left="0"/>
        <w:jc w:val="both"/>
      </w:pPr>
      <w:r>
        <w:rPr>
          <w:rFonts w:ascii="Times New Roman"/>
          <w:b w:val="false"/>
          <w:i w:val="false"/>
          <w:color w:val="000000"/>
          <w:sz w:val="28"/>
        </w:rPr>
        <w:t>
      предназначенных для размещения и использования на территориях СЭЗ, функционирующих в Республике Казахстан, или на их частях и помещаемых под таможенную процедуру свободной таможенной зоны, за исключением товаров Евразийского экономического союза, ввозимых с территорий иных государств – членов Евразийского экономического союза на территорию Республики Казахстан и помещаемых под таможенную процедуру свободной таможенной зоны;</w:t>
      </w:r>
    </w:p>
    <w:p>
      <w:pPr>
        <w:spacing w:after="0"/>
        <w:ind w:left="0"/>
        <w:jc w:val="both"/>
      </w:pPr>
      <w:r>
        <w:rPr>
          <w:rFonts w:ascii="Times New Roman"/>
          <w:b w:val="false"/>
          <w:i w:val="false"/>
          <w:color w:val="000000"/>
          <w:sz w:val="28"/>
        </w:rPr>
        <w:t>
      указанных в абзаце втором настоящего подпункта, в случае их помещения под таможенную процедуру реимпорта в целях завершения действия таможенной процедуры свободной таможенной зоны;</w:t>
      </w:r>
    </w:p>
    <w:p>
      <w:pPr>
        <w:spacing w:after="0"/>
        <w:ind w:left="0"/>
        <w:jc w:val="both"/>
      </w:pPr>
      <w:r>
        <w:rPr>
          <w:rFonts w:ascii="Times New Roman"/>
          <w:b w:val="false"/>
          <w:i w:val="false"/>
          <w:color w:val="000000"/>
          <w:sz w:val="28"/>
        </w:rPr>
        <w:t>
      9) помещаемых под специальную таможенную процедуру, перемещаемых через таможенную границу Евразийского экономического союза ипредназначенных для предупреждения и ликвидации последствий стихийных бедствий и иных чрезвычайных ситуаций, в том числе товаров, предназначенных для бесплатной раздачи государственными органами, их структурными подразделениями или организациями, уполномоченными в соответствии с законодательством государств – членов Евразийского экономического союза, лицам, пострадавшим в результате чрезвычайных ситуаций, и товаров, необходимых для проведения аварийно-спасательных и других неотложных работ и жизнедеятельности аварийно-спасательных формирований;</w:t>
      </w:r>
    </w:p>
    <w:p>
      <w:pPr>
        <w:spacing w:after="0"/>
        <w:ind w:left="0"/>
        <w:jc w:val="both"/>
      </w:pPr>
      <w:r>
        <w:rPr>
          <w:rFonts w:ascii="Times New Roman"/>
          <w:b w:val="false"/>
          <w:i w:val="false"/>
          <w:color w:val="000000"/>
          <w:sz w:val="28"/>
        </w:rPr>
        <w:t>
      10) помещаемых под специальную таможенную процедуру, вывозимых с таможенной территории Евразийского экономического союза и предназначенных для обеспечения функционирования посольств, консульств и иных официальных представительств государств – членов Евразийского экономического союза за пределами таможенной территории Евразийского экономического союза;</w:t>
      </w:r>
    </w:p>
    <w:p>
      <w:pPr>
        <w:spacing w:after="0"/>
        <w:ind w:left="0"/>
        <w:jc w:val="both"/>
      </w:pPr>
      <w:r>
        <w:rPr>
          <w:rFonts w:ascii="Times New Roman"/>
          <w:b w:val="false"/>
          <w:i w:val="false"/>
          <w:color w:val="000000"/>
          <w:sz w:val="28"/>
        </w:rPr>
        <w:t>
      11) помещаемых под таможенную процедуру реэкспорта, прибывших на таможенную территорию Евразийского экономического союза и находящихся в зоне таможенного контроля, расположенной в непосредственной близости от места перемещения товаров через таможенную границу Евразийского экономического союза, и не помещенных под какую-либо таможенную процедуру;</w:t>
      </w:r>
    </w:p>
    <w:p>
      <w:pPr>
        <w:spacing w:after="0"/>
        <w:ind w:left="0"/>
        <w:jc w:val="both"/>
      </w:pPr>
      <w:r>
        <w:rPr>
          <w:rFonts w:ascii="Times New Roman"/>
          <w:b w:val="false"/>
          <w:i w:val="false"/>
          <w:color w:val="000000"/>
          <w:sz w:val="28"/>
        </w:rPr>
        <w:t>
      12) помещаемых под специальную таможенную процедуру иностранных товаров (лекарственных препаратов (лекарственных средств), специального спортивного питания, биологически активных добавок к пище), ввозимых на таможенную территорию Евразийского экономического союза и предназначенных для проведения лечебных и восстановительных мероприятий для кандидатов в национальные и сборные команды по видам спорта и членов таких команд в интересах государств – членов Евразийского экономического союза на некоммерческой основе, а также с целью обеспечения деятельности научно-исследовательских групп в области спорта высоких достижений, задействованных министерств и ведомств государств–членов Евразийского экономического союза;</w:t>
      </w:r>
    </w:p>
    <w:bookmarkStart w:name="z34" w:id="26"/>
    <w:p>
      <w:pPr>
        <w:spacing w:after="0"/>
        <w:ind w:left="0"/>
        <w:jc w:val="both"/>
      </w:pPr>
      <w:r>
        <w:rPr>
          <w:rFonts w:ascii="Times New Roman"/>
          <w:b w:val="false"/>
          <w:i w:val="false"/>
          <w:color w:val="000000"/>
          <w:sz w:val="28"/>
        </w:rPr>
        <w:t>
      12</w:t>
      </w:r>
      <w:r>
        <w:rPr>
          <w:rFonts w:ascii="Times New Roman"/>
          <w:b w:val="false"/>
          <w:i w:val="false"/>
          <w:color w:val="000000"/>
          <w:vertAlign w:val="superscript"/>
        </w:rPr>
        <w:t>1</w:t>
      </w:r>
      <w:r>
        <w:rPr>
          <w:rFonts w:ascii="Times New Roman"/>
          <w:b w:val="false"/>
          <w:i w:val="false"/>
          <w:color w:val="000000"/>
          <w:sz w:val="28"/>
        </w:rPr>
        <w:t>) запасных частей и оборудования:</w:t>
      </w:r>
    </w:p>
    <w:bookmarkEnd w:id="26"/>
    <w:p>
      <w:pPr>
        <w:spacing w:after="0"/>
        <w:ind w:left="0"/>
        <w:jc w:val="both"/>
      </w:pPr>
      <w:r>
        <w:rPr>
          <w:rFonts w:ascii="Times New Roman"/>
          <w:b w:val="false"/>
          <w:i w:val="false"/>
          <w:color w:val="000000"/>
          <w:sz w:val="28"/>
        </w:rPr>
        <w:t>
      помещаемых под таможенную процедуру временного ввоза (допуска) и предназначенных для ремонта, технического обслуживания или эксплуатации ввезенных в качестве транспортных средств международной перевозки воздушных судов, водных судов, железнодорожных транспортных средств (железнодорожных подвижных составов, единиц железнодорожного подвижного состава), в случае если временное нахождение и использование на таможенной территории Евразийского экономического союза таких запасных частей и оборудования допускаются без уплаты ввозных таможенных пошлин, налогов и не требуется подтверждение соблюдения мер нетарифного регулирования и мер технического регулирования;</w:t>
      </w:r>
    </w:p>
    <w:p>
      <w:pPr>
        <w:spacing w:after="0"/>
        <w:ind w:left="0"/>
        <w:jc w:val="both"/>
      </w:pPr>
      <w:r>
        <w:rPr>
          <w:rFonts w:ascii="Times New Roman"/>
          <w:b w:val="false"/>
          <w:i w:val="false"/>
          <w:color w:val="000000"/>
          <w:sz w:val="28"/>
        </w:rPr>
        <w:t>
      помещенных под таможенную процедуру временного ввоза (допуска), предназначенных для ремонта, технического обслуживания или эксплуатации ввезенных в качестве транспортных средств международной перевозки воздушных судов, водных судов, железнодорожных транспортных средств (железнодорожных подвижных составов, единиц железнодорожного подвижного состава) и помещаемых под таможенную процедуру реэкспорта в целях завершения действия таможенной процедуры временного ввоза (допуска), в случае если временное нахождение и использование таких запасных частей и оборудования на таможенной территории Евразийского экономического союза допускались без уплаты ввозных таможенных пошлин, налогов и не требовалось подтверждение соблюдения мер нетарифного регулирования и мер технического регулирования;</w:t>
      </w:r>
    </w:p>
    <w:p>
      <w:pPr>
        <w:spacing w:after="0"/>
        <w:ind w:left="0"/>
        <w:jc w:val="both"/>
      </w:pPr>
      <w:r>
        <w:rPr>
          <w:rFonts w:ascii="Times New Roman"/>
          <w:b w:val="false"/>
          <w:i w:val="false"/>
          <w:color w:val="000000"/>
          <w:sz w:val="28"/>
        </w:rPr>
        <w:t>
      помещаемых под таможенную процедуру временного вывоза и предназначенных для ремонта или технического обслуживания вывезенных в соответствии с главой 38 Кодекса воздушных судов, водных судов, железнодорожных транспортных средств (железнодорожных подвижных составов, единиц железнодорожного подвижного состава), в случае если в отношении таких запасных частей и оборудования законодательством государства – члена Евразийского экономического союза, таможенному органу которого подана ДТ для помещения под таможенную процедуру временного вывоза, не установлены ставки вывозных таможенных пошлин на день регистрации такой ДТ;</w:t>
      </w:r>
    </w:p>
    <w:p>
      <w:pPr>
        <w:spacing w:after="0"/>
        <w:ind w:left="0"/>
        <w:jc w:val="both"/>
      </w:pPr>
      <w:r>
        <w:rPr>
          <w:rFonts w:ascii="Times New Roman"/>
          <w:b w:val="false"/>
          <w:i w:val="false"/>
          <w:color w:val="000000"/>
          <w:sz w:val="28"/>
        </w:rPr>
        <w:t>
      помещенных под таможенную процедуру временного вывоза, предназначенных для ремонта или технического обслуживания вывезенных в соответствии с главой 38 Кодекса воздушных судов, водных судов, железнодорожных транспортных средств (железнодорожных подвижных составов, единиц железнодорожного подвижного состава) и помещаемых под таможенную процедуру реимпорта в целях завершения действия таможенной процедуры временного вывоза, в случае если в отношении таких запасных частей и оборудования законодательством государства–члена Евразийского экономического союза, таможенному органу которого подана ДТ для помещения под таможенную процедуру реимпорта, на день регистрации ДТ для помещения под таможенную процедуру временного вывоза не были установлены ставки вывозных таможенных пошлин;</w:t>
      </w:r>
    </w:p>
    <w:p>
      <w:pPr>
        <w:spacing w:after="0"/>
        <w:ind w:left="0"/>
        <w:jc w:val="both"/>
      </w:pPr>
      <w:r>
        <w:rPr>
          <w:rFonts w:ascii="Times New Roman"/>
          <w:b w:val="false"/>
          <w:i w:val="false"/>
          <w:color w:val="000000"/>
          <w:sz w:val="28"/>
        </w:rPr>
        <w:t>
      помещаемых под таможенную процедуру временного ввоза (допуска) и предназначенных для ремонта и (или) технического обслуживания помещенных под таможенную процедуру временного ввоза (допуска) воздушных судов, водных судов, железнодорожных транспортных средств (железнодорожных подвижных составов, единиц железнодорожного подвижного состава), в случае если временное нахождение и использование таких запасных частей и оборудования на таможенной территории Евразийского экономического союза допускаются без уплаты ввозных таможенных пошлин, налогов;</w:t>
      </w:r>
    </w:p>
    <w:p>
      <w:pPr>
        <w:spacing w:after="0"/>
        <w:ind w:left="0"/>
        <w:jc w:val="both"/>
      </w:pPr>
      <w:r>
        <w:rPr>
          <w:rFonts w:ascii="Times New Roman"/>
          <w:b w:val="false"/>
          <w:i w:val="false"/>
          <w:color w:val="000000"/>
          <w:sz w:val="28"/>
        </w:rPr>
        <w:t>
      12</w:t>
      </w:r>
      <w:r>
        <w:rPr>
          <w:rFonts w:ascii="Times New Roman"/>
          <w:b w:val="false"/>
          <w:i w:val="false"/>
          <w:color w:val="000000"/>
          <w:vertAlign w:val="superscript"/>
        </w:rPr>
        <w:t>2</w:t>
      </w:r>
      <w:r>
        <w:rPr>
          <w:rFonts w:ascii="Times New Roman"/>
          <w:b w:val="false"/>
          <w:i w:val="false"/>
          <w:color w:val="000000"/>
          <w:sz w:val="28"/>
        </w:rPr>
        <w:t>) спортивного снаряжения и оборудования, иных товаров, предназначенных исключительно для использования при организации и проведении официальных международных спортивных мероприятий или при проведении тренировочных мероприятий по подготовке к ним, перемещаемых (перемещенных) через таможенную границу Евразийского экономического союза и помещаемых под специальную таможенную процедуру, а также помещаемых в целях завершения действия специальной таможенной процедуры под таможенную процедуру реэкспорта или специальную таможенную процедуру, если ранее такие товары при помещении под специальную таможенную процедуру декларировались с предоставлением перечня;</w:t>
      </w:r>
    </w:p>
    <w:bookmarkStart w:name="z35" w:id="27"/>
    <w:p>
      <w:pPr>
        <w:spacing w:after="0"/>
        <w:ind w:left="0"/>
        <w:jc w:val="both"/>
      </w:pPr>
      <w:r>
        <w:rPr>
          <w:rFonts w:ascii="Times New Roman"/>
          <w:b w:val="false"/>
          <w:i w:val="false"/>
          <w:color w:val="000000"/>
          <w:sz w:val="28"/>
        </w:rPr>
        <w:t>
      12</w:t>
      </w:r>
      <w:r>
        <w:rPr>
          <w:rFonts w:ascii="Times New Roman"/>
          <w:b w:val="false"/>
          <w:i w:val="false"/>
          <w:color w:val="000000"/>
          <w:vertAlign w:val="superscript"/>
        </w:rPr>
        <w:t>3</w:t>
      </w:r>
      <w:r>
        <w:rPr>
          <w:rFonts w:ascii="Times New Roman"/>
          <w:b w:val="false"/>
          <w:i w:val="false"/>
          <w:color w:val="000000"/>
          <w:sz w:val="28"/>
        </w:rPr>
        <w:t>) иностранных товаров, предназначенных исключительно для использования при организации и проведении официальных международных соревновательных мероприятий по профессиональному мастерству WorldSkills ("Ворлдскиллс"), официальных международных мероприятий в рамках Международных Ганзейских дней Нового времени, перемещаемых (перемещенных) через таможенную границу Евразийского экономического союза и помещаемых под специальную таможенную процедуру, а также помещаемых под таможенную процедуру реэкспорта в целях завершения действия специальной таможенной процедуры, если ранее такие товары при помещении под специальную таможенную процедуру декларировались с предоставлением перечня;</w:t>
      </w:r>
    </w:p>
    <w:bookmarkEnd w:id="27"/>
    <w:bookmarkStart w:name="z98" w:id="28"/>
    <w:p>
      <w:pPr>
        <w:spacing w:after="0"/>
        <w:ind w:left="0"/>
        <w:jc w:val="both"/>
      </w:pPr>
      <w:r>
        <w:rPr>
          <w:rFonts w:ascii="Times New Roman"/>
          <w:b w:val="false"/>
          <w:i w:val="false"/>
          <w:color w:val="000000"/>
          <w:sz w:val="28"/>
        </w:rPr>
        <w:t>
      12</w:t>
      </w:r>
      <w:r>
        <w:rPr>
          <w:rFonts w:ascii="Times New Roman"/>
          <w:b w:val="false"/>
          <w:i w:val="false"/>
          <w:color w:val="000000"/>
          <w:vertAlign w:val="superscript"/>
        </w:rPr>
        <w:t>4</w:t>
      </w:r>
      <w:r>
        <w:rPr>
          <w:rFonts w:ascii="Times New Roman"/>
          <w:b w:val="false"/>
          <w:i w:val="false"/>
          <w:color w:val="000000"/>
          <w:sz w:val="28"/>
        </w:rPr>
        <w:t>) незарегистрированных лекарственных средств, крови человеческой и ее компонентов, органов и (или) тканей человека, в том числе гемопоэтических стволовых клеток и (или) костного мозга, ввозимых (ввезенных) для оказания медицинской помощи по жизненным показаниям конкретного пациента и (или) проведения неродственной трансплантации, помещаемых под специальную таможенную процедуру (за исключением случаев, предусмотренных подпунктом 3 пункта 4 настоящей Инструкции);</w:t>
      </w:r>
    </w:p>
    <w:bookmarkEnd w:id="28"/>
    <w:bookmarkStart w:name="z99" w:id="29"/>
    <w:p>
      <w:pPr>
        <w:spacing w:after="0"/>
        <w:ind w:left="0"/>
        <w:jc w:val="both"/>
      </w:pPr>
      <w:r>
        <w:rPr>
          <w:rFonts w:ascii="Times New Roman"/>
          <w:b w:val="false"/>
          <w:i w:val="false"/>
          <w:color w:val="000000"/>
          <w:sz w:val="28"/>
        </w:rPr>
        <w:t>
      13) иных товаров, если это установлено законодательством государств – членов Евразийского экономического союза.</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решениями Комиссии таможенного союза от 17.08.2010 </w:t>
      </w:r>
      <w:r>
        <w:rPr>
          <w:rFonts w:ascii="Times New Roman"/>
          <w:b w:val="false"/>
          <w:i w:val="false"/>
          <w:color w:val="000000"/>
          <w:sz w:val="28"/>
        </w:rPr>
        <w:t>№ 359</w:t>
      </w:r>
      <w:r>
        <w:rPr>
          <w:rFonts w:ascii="Times New Roman"/>
          <w:b w:val="false"/>
          <w:i w:val="false"/>
          <w:color w:val="ff0000"/>
          <w:sz w:val="28"/>
        </w:rPr>
        <w:t xml:space="preserve">; от 02.03.2011 </w:t>
      </w:r>
      <w:r>
        <w:rPr>
          <w:rFonts w:ascii="Times New Roman"/>
          <w:b w:val="false"/>
          <w:i w:val="false"/>
          <w:color w:val="000000"/>
          <w:sz w:val="28"/>
        </w:rPr>
        <w:t>№ 593</w:t>
      </w:r>
      <w:r>
        <w:rPr>
          <w:rFonts w:ascii="Times New Roman"/>
          <w:b w:val="false"/>
          <w:i w:val="false"/>
          <w:color w:val="ff0000"/>
          <w:sz w:val="28"/>
        </w:rPr>
        <w:t xml:space="preserve"> (вступает в силу со дня его официального опубликования); решениями Коллегии Евразийской экономической комиссии от 12.07.2012 </w:t>
      </w:r>
      <w:r>
        <w:rPr>
          <w:rFonts w:ascii="Times New Roman"/>
          <w:b w:val="false"/>
          <w:i w:val="false"/>
          <w:color w:val="000000"/>
          <w:sz w:val="28"/>
        </w:rPr>
        <w:t>№ 109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20.12.2012 </w:t>
      </w:r>
      <w:r>
        <w:rPr>
          <w:rFonts w:ascii="Times New Roman"/>
          <w:b w:val="false"/>
          <w:i w:val="false"/>
          <w:color w:val="000000"/>
          <w:sz w:val="28"/>
        </w:rPr>
        <w:t>№ 281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21.01.2014 </w:t>
      </w:r>
      <w:r>
        <w:rPr>
          <w:rFonts w:ascii="Times New Roman"/>
          <w:b w:val="false"/>
          <w:i w:val="false"/>
          <w:color w:val="000000"/>
          <w:sz w:val="28"/>
        </w:rPr>
        <w:t>№ 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03.02.2015 </w:t>
      </w:r>
      <w:r>
        <w:rPr>
          <w:rFonts w:ascii="Times New Roman"/>
          <w:b w:val="false"/>
          <w:i w:val="false"/>
          <w:color w:val="000000"/>
          <w:sz w:val="28"/>
        </w:rPr>
        <w:t>№ 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07.02.2017 </w:t>
      </w:r>
      <w:r>
        <w:rPr>
          <w:rFonts w:ascii="Times New Roman"/>
          <w:b w:val="false"/>
          <w:i w:val="false"/>
          <w:color w:val="000000"/>
          <w:sz w:val="28"/>
        </w:rPr>
        <w:t>№ 14</w:t>
      </w:r>
      <w:r>
        <w:rPr>
          <w:rFonts w:ascii="Times New Roman"/>
          <w:b w:val="false"/>
          <w:i w:val="false"/>
          <w:color w:val="ff0000"/>
          <w:sz w:val="28"/>
        </w:rPr>
        <w:t xml:space="preserve">; от 28.08.2018 </w:t>
      </w:r>
      <w:r>
        <w:rPr>
          <w:rFonts w:ascii="Times New Roman"/>
          <w:b w:val="false"/>
          <w:i w:val="false"/>
          <w:color w:val="000000"/>
          <w:sz w:val="28"/>
        </w:rPr>
        <w:t>№ 143</w:t>
      </w:r>
      <w:r>
        <w:rPr>
          <w:rFonts w:ascii="Times New Roman"/>
          <w:b w:val="false"/>
          <w:i w:val="false"/>
          <w:color w:val="ff0000"/>
          <w:sz w:val="28"/>
        </w:rPr>
        <w:t xml:space="preserve"> (вступает в силу с 01.07.2019); от 14.05.2019 </w:t>
      </w:r>
      <w:r>
        <w:rPr>
          <w:rFonts w:ascii="Times New Roman"/>
          <w:b w:val="false"/>
          <w:i w:val="false"/>
          <w:color w:val="000000"/>
          <w:sz w:val="28"/>
        </w:rPr>
        <w:t>№ 73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27.10.2020 </w:t>
      </w:r>
      <w:r>
        <w:rPr>
          <w:rFonts w:ascii="Times New Roman"/>
          <w:b w:val="false"/>
          <w:i w:val="false"/>
          <w:color w:val="000000"/>
          <w:sz w:val="28"/>
        </w:rPr>
        <w:t>№ 138</w:t>
      </w:r>
      <w:r>
        <w:rPr>
          <w:rFonts w:ascii="Times New Roman"/>
          <w:b w:val="false"/>
          <w:i w:val="false"/>
          <w:color w:val="ff0000"/>
          <w:sz w:val="28"/>
        </w:rPr>
        <w:t xml:space="preserve"> (вступает в силу с 01.10.2021); от 24.03.2025 </w:t>
      </w:r>
      <w:r>
        <w:rPr>
          <w:rFonts w:ascii="Times New Roman"/>
          <w:b w:val="false"/>
          <w:i w:val="false"/>
          <w:color w:val="000000"/>
          <w:sz w:val="28"/>
        </w:rPr>
        <w:t>№ 28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1" w:id="30"/>
    <w:p>
      <w:pPr>
        <w:spacing w:after="0"/>
        <w:ind w:left="0"/>
        <w:jc w:val="both"/>
      </w:pPr>
      <w:r>
        <w:rPr>
          <w:rFonts w:ascii="Times New Roman"/>
          <w:b w:val="false"/>
          <w:i w:val="false"/>
          <w:color w:val="000000"/>
          <w:sz w:val="28"/>
        </w:rPr>
        <w:t xml:space="preserve">
      13. При помещении товаров под таможенные процедуры, предусматривающие их ввоз на таможенную территорию Евразийского экономического союза, предоставляется перечень, заполненный в двух экземплярах по форме, установленной </w:t>
      </w:r>
      <w:r>
        <w:rPr>
          <w:rFonts w:ascii="Times New Roman"/>
          <w:b w:val="false"/>
          <w:i w:val="false"/>
          <w:color w:val="000000"/>
          <w:sz w:val="28"/>
        </w:rPr>
        <w:t>приложением 3</w:t>
      </w:r>
      <w:r>
        <w:rPr>
          <w:rFonts w:ascii="Times New Roman"/>
          <w:b w:val="false"/>
          <w:i w:val="false"/>
          <w:color w:val="000000"/>
          <w:sz w:val="28"/>
        </w:rPr>
        <w:t xml:space="preserve"> к настоящей Инструкцией, а при помещении товаров под таможенные процедуры, предусматривающие их вывоз с этой территории, - в трех экземплярах.</w:t>
      </w:r>
    </w:p>
    <w:bookmarkEnd w:id="30"/>
    <w:p>
      <w:pPr>
        <w:spacing w:after="0"/>
        <w:ind w:left="0"/>
        <w:jc w:val="both"/>
      </w:pPr>
      <w:r>
        <w:rPr>
          <w:rFonts w:ascii="Times New Roman"/>
          <w:b w:val="false"/>
          <w:i w:val="false"/>
          <w:color w:val="000000"/>
          <w:sz w:val="28"/>
        </w:rPr>
        <w:t>
      Каждый лист перечня подписывается лицом, его заполнившим, и заверяется печатью, если в соответствии с законодательством государства-члена Евразийского экономического союза такое лицо должно иметь печать.</w:t>
      </w:r>
    </w:p>
    <w:bookmarkStart w:name="z22" w:id="31"/>
    <w:p>
      <w:pPr>
        <w:spacing w:after="0"/>
        <w:ind w:left="0"/>
        <w:jc w:val="both"/>
      </w:pPr>
      <w:r>
        <w:rPr>
          <w:rFonts w:ascii="Times New Roman"/>
          <w:b w:val="false"/>
          <w:i w:val="false"/>
          <w:color w:val="000000"/>
          <w:sz w:val="28"/>
        </w:rPr>
        <w:t xml:space="preserve">
      14. Подача перечня должна сопровождаться предоставлением таможенному органу документов, предусмотренных в соответствии с </w:t>
      </w:r>
      <w:r>
        <w:rPr>
          <w:rFonts w:ascii="Times New Roman"/>
          <w:b w:val="false"/>
          <w:i w:val="false"/>
          <w:color w:val="000000"/>
          <w:sz w:val="28"/>
        </w:rPr>
        <w:t>Кодексом</w:t>
      </w:r>
      <w:r>
        <w:rPr>
          <w:rFonts w:ascii="Times New Roman"/>
          <w:b w:val="false"/>
          <w:i w:val="false"/>
          <w:color w:val="000000"/>
          <w:sz w:val="28"/>
        </w:rPr>
        <w:t>, необходимых для принятия решения о выпуске товаров.</w:t>
      </w:r>
    </w:p>
    <w:bookmarkEnd w:id="31"/>
    <w:bookmarkStart w:name="z23" w:id="32"/>
    <w:p>
      <w:pPr>
        <w:spacing w:after="0"/>
        <w:ind w:left="0"/>
        <w:jc w:val="both"/>
      </w:pPr>
      <w:r>
        <w:rPr>
          <w:rFonts w:ascii="Times New Roman"/>
          <w:b w:val="false"/>
          <w:i w:val="false"/>
          <w:color w:val="000000"/>
          <w:sz w:val="28"/>
        </w:rPr>
        <w:t>
      15. При принятии решения о выпуске товаров или об отказе в таком выпуске должностным лицом таможенного органа на экземплярах перечня проставляются соответствующие отметки, дата принятия решения, которые заверяются подписью и оттиском личной номерной печати.</w:t>
      </w:r>
    </w:p>
    <w:bookmarkEnd w:id="32"/>
    <w:p>
      <w:pPr>
        <w:spacing w:after="0"/>
        <w:ind w:left="0"/>
        <w:jc w:val="both"/>
      </w:pPr>
      <w:r>
        <w:rPr>
          <w:rFonts w:ascii="Times New Roman"/>
          <w:b w:val="false"/>
          <w:i w:val="false"/>
          <w:color w:val="000000"/>
          <w:sz w:val="28"/>
        </w:rPr>
        <w:t>
      Один экземпляр перечня возвращается декларанту или таможенному представителю, второй экземпляр остается в таможенном органе.</w:t>
      </w:r>
    </w:p>
    <w:p>
      <w:pPr>
        <w:spacing w:after="0"/>
        <w:ind w:left="0"/>
        <w:jc w:val="both"/>
      </w:pPr>
      <w:r>
        <w:rPr>
          <w:rFonts w:ascii="Times New Roman"/>
          <w:b w:val="false"/>
          <w:i w:val="false"/>
          <w:color w:val="000000"/>
          <w:sz w:val="28"/>
        </w:rPr>
        <w:t>
      При помещении товаров под таможенные процедуры, предусматривающие их вывоз с таможенной территории Евразийского экономического союза, декларанту или таможенному представителю возвращаются два экземпляра перечня для последующего предоставления одного экземпляра таможенному органу в месте убытия товаров.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разделам IV, в соответствии с решением Коллегии Евразийской экономической комиссии от 27.10.2020 </w:t>
      </w:r>
      <w:r>
        <w:rPr>
          <w:rFonts w:ascii="Times New Roman"/>
          <w:b w:val="false"/>
          <w:i w:val="false"/>
          <w:color w:val="000000"/>
          <w:sz w:val="28"/>
        </w:rPr>
        <w:t>№ 138</w:t>
      </w:r>
      <w:r>
        <w:rPr>
          <w:rFonts w:ascii="Times New Roman"/>
          <w:b w:val="false"/>
          <w:i w:val="false"/>
          <w:color w:val="ff0000"/>
          <w:sz w:val="28"/>
        </w:rPr>
        <w:t xml:space="preserve"> (вступает в силу с 01.10.2021).</w:t>
      </w:r>
      <w:r>
        <w:br/>
      </w:r>
      <w:r>
        <w:rPr>
          <w:rFonts w:ascii="Times New Roman"/>
          <w:b w:val="false"/>
          <w:i w:val="false"/>
          <w:color w:val="000000"/>
          <w:sz w:val="28"/>
        </w:rPr>
        <w:t>
</w:t>
      </w:r>
    </w:p>
    <w:bookmarkStart w:name="z55" w:id="33"/>
    <w:p>
      <w:pPr>
        <w:spacing w:after="0"/>
        <w:ind w:left="0"/>
        <w:jc w:val="left"/>
      </w:pPr>
      <w:r>
        <w:rPr>
          <w:rFonts w:ascii="Times New Roman"/>
          <w:b/>
          <w:i w:val="false"/>
          <w:color w:val="000000"/>
        </w:rPr>
        <w:t xml:space="preserve"> IV. Порядок совершения таможенных операций, связанных с изменением (дополнением) сведений, заявленных в ДТ, в качестве которой использовались транспортные (перевозочные), коммерческие и (или) иные документы, до выпуска товаров</w:t>
      </w:r>
    </w:p>
    <w:bookmarkEnd w:id="33"/>
    <w:bookmarkStart w:name="z42" w:id="34"/>
    <w:p>
      <w:pPr>
        <w:spacing w:after="0"/>
        <w:ind w:left="0"/>
        <w:jc w:val="both"/>
      </w:pPr>
      <w:r>
        <w:rPr>
          <w:rFonts w:ascii="Times New Roman"/>
          <w:b w:val="false"/>
          <w:i w:val="false"/>
          <w:color w:val="000000"/>
          <w:sz w:val="28"/>
        </w:rPr>
        <w:t xml:space="preserve">
      16. Для изменения (дополнения) сведений, заявленных в ДТ, в качестве которой использовались транспортные (перевозочные), коммерческие и (или) иные документы, до выпуска товаров корректировка декларации на товары (далее – КДТ) по форме,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10 декабря 2013 г. № 289, не применяется.</w:t>
      </w:r>
    </w:p>
    <w:bookmarkEnd w:id="34"/>
    <w:bookmarkStart w:name="z43" w:id="35"/>
    <w:p>
      <w:pPr>
        <w:spacing w:after="0"/>
        <w:ind w:left="0"/>
        <w:jc w:val="both"/>
      </w:pPr>
      <w:r>
        <w:rPr>
          <w:rFonts w:ascii="Times New Roman"/>
          <w:b w:val="false"/>
          <w:i w:val="false"/>
          <w:color w:val="000000"/>
          <w:sz w:val="28"/>
        </w:rPr>
        <w:t xml:space="preserve">
      17. Изменение (дополнение) сведений, заявленных в ДТ, в качестве которой использовались транспортные (перевозочные), коммерческие и (или) иные документы, до выпуска товаров по мотивированному обращению декларанта или таможенного представителя осуществляется с разрешения таможенного органа при соблюдении условий,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112 Кодекса.</w:t>
      </w:r>
    </w:p>
    <w:bookmarkEnd w:id="35"/>
    <w:bookmarkStart w:name="z44" w:id="36"/>
    <w:p>
      <w:pPr>
        <w:spacing w:after="0"/>
        <w:ind w:left="0"/>
        <w:jc w:val="both"/>
      </w:pPr>
      <w:r>
        <w:rPr>
          <w:rFonts w:ascii="Times New Roman"/>
          <w:b w:val="false"/>
          <w:i w:val="false"/>
          <w:color w:val="000000"/>
          <w:sz w:val="28"/>
        </w:rPr>
        <w:t>
      Для изменения (дополнения) сведений, заявленных в ДТ, в качестве которой использовались транспортные (перевозочные), коммерческие и (или) иные документы, до выпуска товаров декларант или таможенный представитель представляет в таможенный орган, зарегистрировавший такую ДТ, обращение в виде заявления, предусмотренного разделом II настоящей Инструкции (далее – заявление), или перечня, предусмотренного разделом III настоящей Инструкции (далее – перечень), с внесенными изменениями (дополнениями). При этом в правом верхнем углу заявления или перечня декларант или таможенный представитель проставляет запись: "Корректировка ДТ № ".</w:t>
      </w:r>
    </w:p>
    <w:bookmarkEnd w:id="36"/>
    <w:bookmarkStart w:name="z45" w:id="37"/>
    <w:p>
      <w:pPr>
        <w:spacing w:after="0"/>
        <w:ind w:left="0"/>
        <w:jc w:val="both"/>
      </w:pPr>
      <w:r>
        <w:rPr>
          <w:rFonts w:ascii="Times New Roman"/>
          <w:b w:val="false"/>
          <w:i w:val="false"/>
          <w:color w:val="000000"/>
          <w:sz w:val="28"/>
        </w:rPr>
        <w:t>
      Подача обращения сопровождается представлением документов, подтверждающих изменение (дополнение) сведений, заявленных в ДТ, в качестве которой использовались транспортные (перевозочные), коммерческие и (или) иные документы.</w:t>
      </w:r>
    </w:p>
    <w:bookmarkEnd w:id="37"/>
    <w:bookmarkStart w:name="z46" w:id="38"/>
    <w:p>
      <w:pPr>
        <w:spacing w:after="0"/>
        <w:ind w:left="0"/>
        <w:jc w:val="both"/>
      </w:pPr>
      <w:r>
        <w:rPr>
          <w:rFonts w:ascii="Times New Roman"/>
          <w:b w:val="false"/>
          <w:i w:val="false"/>
          <w:color w:val="000000"/>
          <w:sz w:val="28"/>
        </w:rPr>
        <w:t xml:space="preserve">
      18. При выявлении до выпуска товаров по результатам проведенного таможенного контроля необходимости изменения (дополнения) сведений, заявленных в ДТ, в качестве которой использовались транспортные (перевозочные), коммерческие и (или) иные документы, в случае,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112 Кодекса, таможенный орган вручает декларанту или таможенному представителю (работнику декларанта или таможенного представителя) требование о внесении изменений (дополнений) в сведения, заявленные в такой ДТ (далее – требование), в виде документа на бумажном носителе.</w:t>
      </w:r>
    </w:p>
    <w:bookmarkEnd w:id="38"/>
    <w:bookmarkStart w:name="z47" w:id="39"/>
    <w:p>
      <w:pPr>
        <w:spacing w:after="0"/>
        <w:ind w:left="0"/>
        <w:jc w:val="both"/>
      </w:pPr>
      <w:r>
        <w:rPr>
          <w:rFonts w:ascii="Times New Roman"/>
          <w:b w:val="false"/>
          <w:i w:val="false"/>
          <w:color w:val="000000"/>
          <w:sz w:val="28"/>
        </w:rPr>
        <w:t>
      Требование составляется в произвольной форме в 2 экземплярах на листах бумаги формата А4. В требовании указываются измененные (дополненные) сведения, подлежащие указанию в заявлении либо перечне, а также срок, в пределах которого должно быть представлено такое заявление либо такой перечень с внесенными изменениями (дополнениями). Сведения, указанные в требовании, заверяются подписью и оттиском личной номерной печати должностного лица таможенного органа.</w:t>
      </w:r>
    </w:p>
    <w:bookmarkEnd w:id="39"/>
    <w:bookmarkStart w:name="z48" w:id="40"/>
    <w:p>
      <w:pPr>
        <w:spacing w:after="0"/>
        <w:ind w:left="0"/>
        <w:jc w:val="both"/>
      </w:pPr>
      <w:r>
        <w:rPr>
          <w:rFonts w:ascii="Times New Roman"/>
          <w:b w:val="false"/>
          <w:i w:val="false"/>
          <w:color w:val="000000"/>
          <w:sz w:val="28"/>
        </w:rPr>
        <w:t xml:space="preserve">
      При необходимости внесения изменений в классификационный код товара одновременно с требованием направляется решение о классификации товара, принятое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20 Кодекса.</w:t>
      </w:r>
    </w:p>
    <w:bookmarkEnd w:id="40"/>
    <w:bookmarkStart w:name="z49" w:id="41"/>
    <w:p>
      <w:pPr>
        <w:spacing w:after="0"/>
        <w:ind w:left="0"/>
        <w:jc w:val="both"/>
      </w:pPr>
      <w:r>
        <w:rPr>
          <w:rFonts w:ascii="Times New Roman"/>
          <w:b w:val="false"/>
          <w:i w:val="false"/>
          <w:color w:val="000000"/>
          <w:sz w:val="28"/>
        </w:rPr>
        <w:t xml:space="preserve">
      Требование вручается декларанту или таможенному представителю (работнику декларанта или таможенного представителя) под роспись. Лицо, получившее требование под роспись, проставляет дату в формате дд.мм.гггг (день, месяц, календарный год) и время в формате hh:mm (часы и минуты) его получения и заверяет эту запись своей подписью с указанием фамилии и инициалов. </w:t>
      </w:r>
    </w:p>
    <w:bookmarkEnd w:id="41"/>
    <w:bookmarkStart w:name="z50" w:id="42"/>
    <w:p>
      <w:pPr>
        <w:spacing w:after="0"/>
        <w:ind w:left="0"/>
        <w:jc w:val="both"/>
      </w:pPr>
      <w:r>
        <w:rPr>
          <w:rFonts w:ascii="Times New Roman"/>
          <w:b w:val="false"/>
          <w:i w:val="false"/>
          <w:color w:val="000000"/>
          <w:sz w:val="28"/>
        </w:rPr>
        <w:t xml:space="preserve">
      Декларант или таможенный представитель обязан в пределах срока, установленного </w:t>
      </w:r>
      <w:r>
        <w:rPr>
          <w:rFonts w:ascii="Times New Roman"/>
          <w:b w:val="false"/>
          <w:i w:val="false"/>
          <w:color w:val="000000"/>
          <w:sz w:val="28"/>
        </w:rPr>
        <w:t>пунктом 3</w:t>
      </w:r>
      <w:r>
        <w:rPr>
          <w:rFonts w:ascii="Times New Roman"/>
          <w:b w:val="false"/>
          <w:i w:val="false"/>
          <w:color w:val="000000"/>
          <w:sz w:val="28"/>
        </w:rPr>
        <w:t xml:space="preserve"> статьи 119 Кодекса (а в случае продления срока выпуска – пунктом 6 статьи 119 Кодекса), с учетом срока, предусмотренного абзацем вторым настоящего пункта, представить в таможенный орган заявление или перечень с измененными (дополненными) сведениями. При этом в правом верхнем углу такого заявления или перечня декларант или таможенный представитель проставляет запись: "Корректировка ДТ № ".</w:t>
      </w:r>
    </w:p>
    <w:bookmarkEnd w:id="42"/>
    <w:bookmarkStart w:name="z51" w:id="43"/>
    <w:p>
      <w:pPr>
        <w:spacing w:after="0"/>
        <w:ind w:left="0"/>
        <w:jc w:val="both"/>
      </w:pPr>
      <w:r>
        <w:rPr>
          <w:rFonts w:ascii="Times New Roman"/>
          <w:b w:val="false"/>
          <w:i w:val="false"/>
          <w:color w:val="000000"/>
          <w:sz w:val="28"/>
        </w:rPr>
        <w:t xml:space="preserve">
      В случае если декларант или таможенный представитель не может в срок, установленный </w:t>
      </w:r>
      <w:r>
        <w:rPr>
          <w:rFonts w:ascii="Times New Roman"/>
          <w:b w:val="false"/>
          <w:i w:val="false"/>
          <w:color w:val="000000"/>
          <w:sz w:val="28"/>
        </w:rPr>
        <w:t>пунктом 3</w:t>
      </w:r>
      <w:r>
        <w:rPr>
          <w:rFonts w:ascii="Times New Roman"/>
          <w:b w:val="false"/>
          <w:i w:val="false"/>
          <w:color w:val="000000"/>
          <w:sz w:val="28"/>
        </w:rPr>
        <w:t xml:space="preserve"> статьи 119 Кодекса, с учетом срока, предусмотренного абзацем вторым настоящего пункта, представить в таможенный орган заявление или перечень с измененными (дополненными) сведениями, он обязан уведомить об этом таможенный орган не позднее 1 часа до истечения этого срока в соответствии со </w:t>
      </w:r>
      <w:r>
        <w:rPr>
          <w:rFonts w:ascii="Times New Roman"/>
          <w:b w:val="false"/>
          <w:i w:val="false"/>
          <w:color w:val="000000"/>
          <w:sz w:val="28"/>
        </w:rPr>
        <w:t>статьей 362</w:t>
      </w:r>
      <w:r>
        <w:rPr>
          <w:rFonts w:ascii="Times New Roman"/>
          <w:b w:val="false"/>
          <w:i w:val="false"/>
          <w:color w:val="000000"/>
          <w:sz w:val="28"/>
        </w:rPr>
        <w:t xml:space="preserve"> Кодекса.</w:t>
      </w:r>
    </w:p>
    <w:bookmarkEnd w:id="43"/>
    <w:bookmarkStart w:name="z52" w:id="44"/>
    <w:p>
      <w:pPr>
        <w:spacing w:after="0"/>
        <w:ind w:left="0"/>
        <w:jc w:val="both"/>
      </w:pPr>
      <w:r>
        <w:rPr>
          <w:rFonts w:ascii="Times New Roman"/>
          <w:b w:val="false"/>
          <w:i w:val="false"/>
          <w:color w:val="000000"/>
          <w:sz w:val="28"/>
        </w:rPr>
        <w:t xml:space="preserve">
      В случае, предусмотренном абзацем шестым настоящего пункта, таможенный орган до истечения срока выпуска товаров, установленного </w:t>
      </w:r>
      <w:r>
        <w:rPr>
          <w:rFonts w:ascii="Times New Roman"/>
          <w:b w:val="false"/>
          <w:i w:val="false"/>
          <w:color w:val="000000"/>
          <w:sz w:val="28"/>
        </w:rPr>
        <w:t>пунктом 3</w:t>
      </w:r>
      <w:r>
        <w:rPr>
          <w:rFonts w:ascii="Times New Roman"/>
          <w:b w:val="false"/>
          <w:i w:val="false"/>
          <w:color w:val="000000"/>
          <w:sz w:val="28"/>
        </w:rPr>
        <w:t xml:space="preserve"> статьи 119 Кодекса,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119 Кодекса продлевает срок выпуска товаров и информирует об этом декларанта или таможенного представителя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119 Кодекса.</w:t>
      </w:r>
    </w:p>
    <w:bookmarkEnd w:id="44"/>
    <w:bookmarkStart w:name="z53" w:id="45"/>
    <w:p>
      <w:pPr>
        <w:spacing w:after="0"/>
        <w:ind w:left="0"/>
        <w:jc w:val="both"/>
      </w:pPr>
      <w:r>
        <w:rPr>
          <w:rFonts w:ascii="Times New Roman"/>
          <w:b w:val="false"/>
          <w:i w:val="false"/>
          <w:color w:val="000000"/>
          <w:sz w:val="28"/>
        </w:rPr>
        <w:t>
      19. Подача заявления в соответствии с пунктами 17 и 18 настоящей Инструкции сопровождается представлением электронного вида ДТ с измененными (дополненными) сведениями, за исключением случаев, когда в соответствии с пунктом 3 настоящей Инструкции подача такой ДТ не сопровождается представлением ее электронного вида.</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разделам V, в соответствии с решением Коллегии Евразийской экономической комиссии от 27.10.2020 </w:t>
      </w:r>
      <w:r>
        <w:rPr>
          <w:rFonts w:ascii="Times New Roman"/>
          <w:b w:val="false"/>
          <w:i w:val="false"/>
          <w:color w:val="000000"/>
          <w:sz w:val="28"/>
        </w:rPr>
        <w:t>№ 138</w:t>
      </w:r>
      <w:r>
        <w:rPr>
          <w:rFonts w:ascii="Times New Roman"/>
          <w:b w:val="false"/>
          <w:i w:val="false"/>
          <w:color w:val="ff0000"/>
          <w:sz w:val="28"/>
        </w:rPr>
        <w:t xml:space="preserve"> (вступает в силу с 01.10.2021).</w:t>
      </w:r>
      <w:r>
        <w:br/>
      </w:r>
      <w:r>
        <w:rPr>
          <w:rFonts w:ascii="Times New Roman"/>
          <w:b w:val="false"/>
          <w:i w:val="false"/>
          <w:color w:val="000000"/>
          <w:sz w:val="28"/>
        </w:rPr>
        <w:t>
</w:t>
      </w:r>
    </w:p>
    <w:bookmarkStart w:name="z54" w:id="46"/>
    <w:p>
      <w:pPr>
        <w:spacing w:after="0"/>
        <w:ind w:left="0"/>
        <w:jc w:val="left"/>
      </w:pPr>
      <w:r>
        <w:rPr>
          <w:rFonts w:ascii="Times New Roman"/>
          <w:b/>
          <w:i w:val="false"/>
          <w:color w:val="000000"/>
        </w:rPr>
        <w:t xml:space="preserve"> V. Особенности совершения таможенных операций, связанных с изменением (дополнением) сведений, заявленных в ДТ, в качестве которой использовались транспортные (перевозочные), коммерческие и (или) иные документы, после выпуска товаров</w:t>
      </w:r>
    </w:p>
    <w:bookmarkEnd w:id="46"/>
    <w:bookmarkStart w:name="z56" w:id="47"/>
    <w:p>
      <w:pPr>
        <w:spacing w:after="0"/>
        <w:ind w:left="0"/>
        <w:jc w:val="both"/>
      </w:pPr>
      <w:r>
        <w:rPr>
          <w:rFonts w:ascii="Times New Roman"/>
          <w:b w:val="false"/>
          <w:i w:val="false"/>
          <w:color w:val="000000"/>
          <w:sz w:val="28"/>
        </w:rPr>
        <w:t xml:space="preserve">
      20. Изменение (дополнение) сведений, заявленных в ДТ, в качестве которой использовались транспортные (перевозочные), коммерческие и (или) иные документы, после выпуска товаров осуществляется в соответствии с </w:t>
      </w:r>
      <w:r>
        <w:rPr>
          <w:rFonts w:ascii="Times New Roman"/>
          <w:b w:val="false"/>
          <w:i w:val="false"/>
          <w:color w:val="000000"/>
          <w:sz w:val="28"/>
        </w:rPr>
        <w:t>разделами I</w:t>
      </w:r>
      <w:r>
        <w:rPr>
          <w:rFonts w:ascii="Times New Roman"/>
          <w:b w:val="false"/>
          <w:i w:val="false"/>
          <w:color w:val="000000"/>
          <w:sz w:val="28"/>
        </w:rPr>
        <w:t xml:space="preserve">, </w:t>
      </w:r>
      <w:r>
        <w:rPr>
          <w:rFonts w:ascii="Times New Roman"/>
          <w:b w:val="false"/>
          <w:i w:val="false"/>
          <w:color w:val="000000"/>
          <w:sz w:val="28"/>
        </w:rPr>
        <w:t>III</w:t>
      </w:r>
      <w:r>
        <w:rPr>
          <w:rFonts w:ascii="Times New Roman"/>
          <w:b w:val="false"/>
          <w:i w:val="false"/>
          <w:color w:val="000000"/>
          <w:sz w:val="28"/>
        </w:rPr>
        <w:t xml:space="preserve"> – </w:t>
      </w:r>
      <w:r>
        <w:rPr>
          <w:rFonts w:ascii="Times New Roman"/>
          <w:b w:val="false"/>
          <w:i w:val="false"/>
          <w:color w:val="000000"/>
          <w:sz w:val="28"/>
        </w:rPr>
        <w:t>V</w:t>
      </w:r>
      <w:r>
        <w:rPr>
          <w:rFonts w:ascii="Times New Roman"/>
          <w:b w:val="false"/>
          <w:i w:val="false"/>
          <w:color w:val="000000"/>
          <w:sz w:val="28"/>
        </w:rPr>
        <w:t xml:space="preserve"> Порядка внесения изменений (дополнений) в сведения, заявленные в декларации на товары, утвержденного Решением Коллегии Евразийской экономической комиссии от 10 декабря 2013 г. № 289, с учетом особенностей, установленных настоящей Инструкцией.</w:t>
      </w:r>
    </w:p>
    <w:bookmarkEnd w:id="47"/>
    <w:bookmarkStart w:name="z57" w:id="48"/>
    <w:p>
      <w:pPr>
        <w:spacing w:after="0"/>
        <w:ind w:left="0"/>
        <w:jc w:val="both"/>
      </w:pPr>
      <w:r>
        <w:rPr>
          <w:rFonts w:ascii="Times New Roman"/>
          <w:b w:val="false"/>
          <w:i w:val="false"/>
          <w:color w:val="000000"/>
          <w:sz w:val="28"/>
        </w:rPr>
        <w:t>
      21. Для изменения (дополнения) сведений, заявленных в ДТ, в качестве которой использовались транспортные (перевозочные), коммерческие и (или) иные документы, после выпуска товаров КДТ не применяется в случаях, когда изменение (дополнение) сведений, заявленных в такой ДТ, не влияет на размер исчисленных и (или) подлежащих уплате таможенных пошлин, налогов, специальных, антидемпинговых, компенсационных пошлин и не касается документов, подтверждающих уплату таких платежей.</w:t>
      </w:r>
    </w:p>
    <w:bookmarkEnd w:id="48"/>
    <w:bookmarkStart w:name="z58" w:id="49"/>
    <w:p>
      <w:pPr>
        <w:spacing w:after="0"/>
        <w:ind w:left="0"/>
        <w:jc w:val="both"/>
      </w:pPr>
      <w:r>
        <w:rPr>
          <w:rFonts w:ascii="Times New Roman"/>
          <w:b w:val="false"/>
          <w:i w:val="false"/>
          <w:color w:val="000000"/>
          <w:sz w:val="28"/>
        </w:rPr>
        <w:t>
      В таких случаях изменения (дополнения) вносятся в ДТ, в качестве которой использовались транспортные (перевозочные), коммерческие и (или) иные документы, от руки и заверяются подписью и оттиском печати (при наличии) декларанта с проставлением даты внесения изменений (дополнений), а изменения (дополнения) в электронный вид ДТ вносятся должностным лицом таможенного органа (если при подаче ДТ, в качестве которой использовались транспортные (перевозочные), коммерческие и (или) иные документы, либо при изменении (дополнении) сведений, заявленных в такой ДТ, в таможенный орган ранее представлялся (должностным лицом таможенного органа формировался) электронный вид ДТ).</w:t>
      </w:r>
    </w:p>
    <w:bookmarkEnd w:id="49"/>
    <w:bookmarkStart w:name="z59" w:id="50"/>
    <w:p>
      <w:pPr>
        <w:spacing w:after="0"/>
        <w:ind w:left="0"/>
        <w:jc w:val="both"/>
      </w:pPr>
      <w:r>
        <w:rPr>
          <w:rFonts w:ascii="Times New Roman"/>
          <w:b w:val="false"/>
          <w:i w:val="false"/>
          <w:color w:val="000000"/>
          <w:sz w:val="28"/>
        </w:rPr>
        <w:t>
      В случаях, указанных в абзаце первом настоящего пункта, изменение (дополнение) сведений, заявленных в ДТ, в качестве которой использовались транспортные (перевозочные), коммерческие и (или) иные документы, после выпуска товаров по инициативе таможенного органа осуществляется на основании решения таможенного органа, составляемого в произвольной письменной форме с указанием регистрационного номера такой ДТ, перечня вносимых изменений (дополнений) и обоснования необходимости внесения таких изменений (дополнений).</w:t>
      </w:r>
    </w:p>
    <w:bookmarkEnd w:id="50"/>
    <w:bookmarkStart w:name="z60" w:id="51"/>
    <w:p>
      <w:pPr>
        <w:spacing w:after="0"/>
        <w:ind w:left="0"/>
        <w:jc w:val="both"/>
      </w:pPr>
      <w:r>
        <w:rPr>
          <w:rFonts w:ascii="Times New Roman"/>
          <w:b w:val="false"/>
          <w:i w:val="false"/>
          <w:color w:val="000000"/>
          <w:sz w:val="28"/>
        </w:rPr>
        <w:t xml:space="preserve">
      22. КДТ заполняется в соответствии с </w:t>
      </w:r>
      <w:r>
        <w:rPr>
          <w:rFonts w:ascii="Times New Roman"/>
          <w:b w:val="false"/>
          <w:i w:val="false"/>
          <w:color w:val="000000"/>
          <w:sz w:val="28"/>
        </w:rPr>
        <w:t>Порядком</w:t>
      </w:r>
      <w:r>
        <w:rPr>
          <w:rFonts w:ascii="Times New Roman"/>
          <w:b w:val="false"/>
          <w:i w:val="false"/>
          <w:color w:val="000000"/>
          <w:sz w:val="28"/>
        </w:rPr>
        <w:t xml:space="preserve"> заполнения корректировки декларации на товары, утвержденным Решением Коллегии Евразийской экономической комиссии от 10 декабря 2013 г. № 289, с учетом особенностей, предусмотренных пунктами 23 – 32 настоящей Инструкции.</w:t>
      </w:r>
    </w:p>
    <w:bookmarkEnd w:id="51"/>
    <w:bookmarkStart w:name="z61" w:id="52"/>
    <w:p>
      <w:pPr>
        <w:spacing w:after="0"/>
        <w:ind w:left="0"/>
        <w:jc w:val="both"/>
      </w:pPr>
      <w:r>
        <w:rPr>
          <w:rFonts w:ascii="Times New Roman"/>
          <w:b w:val="false"/>
          <w:i w:val="false"/>
          <w:color w:val="000000"/>
          <w:sz w:val="28"/>
        </w:rPr>
        <w:t>
      23. В Республике Беларусь при изменении (дополнении) сведений, заявленных в ДТ, в качестве которой использовались транспортные (перевозочные), коммерческие и (или) иные документы и подача которой сопровождалась представлением таможенному органу (формированием должностным лицом таможенного органа) ее электронного вида:</w:t>
      </w:r>
    </w:p>
    <w:bookmarkEnd w:id="52"/>
    <w:bookmarkStart w:name="z62" w:id="53"/>
    <w:p>
      <w:pPr>
        <w:spacing w:after="0"/>
        <w:ind w:left="0"/>
        <w:jc w:val="both"/>
      </w:pPr>
      <w:r>
        <w:rPr>
          <w:rFonts w:ascii="Times New Roman"/>
          <w:b w:val="false"/>
          <w:i w:val="false"/>
          <w:color w:val="000000"/>
          <w:sz w:val="28"/>
        </w:rPr>
        <w:t>
      графы 7, 18, 19, 21, 25 – 30 КДТ не заполняются;</w:t>
      </w:r>
    </w:p>
    <w:bookmarkEnd w:id="53"/>
    <w:bookmarkStart w:name="z63" w:id="54"/>
    <w:p>
      <w:pPr>
        <w:spacing w:after="0"/>
        <w:ind w:left="0"/>
        <w:jc w:val="both"/>
      </w:pPr>
      <w:r>
        <w:rPr>
          <w:rFonts w:ascii="Times New Roman"/>
          <w:b w:val="false"/>
          <w:i w:val="false"/>
          <w:color w:val="000000"/>
          <w:sz w:val="28"/>
        </w:rPr>
        <w:t xml:space="preserve">
      графы 4, 6, 9, 11, 24, 36 и 39 КДТ заполняются при наличии соответствующих сведений. </w:t>
      </w:r>
    </w:p>
    <w:bookmarkEnd w:id="54"/>
    <w:bookmarkStart w:name="z64" w:id="55"/>
    <w:p>
      <w:pPr>
        <w:spacing w:after="0"/>
        <w:ind w:left="0"/>
        <w:jc w:val="both"/>
      </w:pPr>
      <w:r>
        <w:rPr>
          <w:rFonts w:ascii="Times New Roman"/>
          <w:b w:val="false"/>
          <w:i w:val="false"/>
          <w:color w:val="000000"/>
          <w:sz w:val="28"/>
        </w:rPr>
        <w:t xml:space="preserve">
      24. В случае если подача ДТ, в качестве которой использовались транспортные (перевозочные), коммерческие и (или) иные документы, не сопровождалась представлением таможенному органу (формированием должностным лицом таможенного органа) ее электронного вида и изменение (дополнение) сведений, заявленных в ДТ, производится впервые, КДТ заполняется в отношении товаров, сведения о которых изменяются (дополняются) и в отношении которых подлежат уплате таможенные пошлины, налоги, специальные, антидемпинговые, компенсационные пошлины. При этом в КДТ заполняются графы 1 – 3, 5, 8, 14, 15, 15 (a, b), 16, 17 (для вывозимых товаров), 17 (a, b) (для вывозимых товаров), 20, 22, 23, 31 – 35, 37, 38, 41 – 47, 54 (за исключением случая заполнения КДТ должностным лицом таможенного органа), а также графы "A", "B", "C" и "D". Графы 4, 6, 9, 11, 24, 36 и 39 КДТ заполняются при наличии соответствующих сведений. </w:t>
      </w:r>
    </w:p>
    <w:bookmarkEnd w:id="55"/>
    <w:bookmarkStart w:name="z65" w:id="56"/>
    <w:p>
      <w:pPr>
        <w:spacing w:after="0"/>
        <w:ind w:left="0"/>
        <w:jc w:val="both"/>
      </w:pPr>
      <w:r>
        <w:rPr>
          <w:rFonts w:ascii="Times New Roman"/>
          <w:b w:val="false"/>
          <w:i w:val="false"/>
          <w:color w:val="000000"/>
          <w:sz w:val="28"/>
        </w:rPr>
        <w:t>
      25. В случае если подача ДТ, в качестве которой использовались транспортные (перевозочные), коммерческие и (или) иные документы, не сопровождалась представлением таможенному органу (формированием должностным лицом таможенного органа) ее электронного вида и изменение (дополнение) сведений, заявленных в ДТ, с использованием КДТ производилось ранее, в КДТ заполняются:</w:t>
      </w:r>
    </w:p>
    <w:bookmarkEnd w:id="56"/>
    <w:bookmarkStart w:name="z66" w:id="57"/>
    <w:p>
      <w:pPr>
        <w:spacing w:after="0"/>
        <w:ind w:left="0"/>
        <w:jc w:val="both"/>
      </w:pPr>
      <w:r>
        <w:rPr>
          <w:rFonts w:ascii="Times New Roman"/>
          <w:b w:val="false"/>
          <w:i w:val="false"/>
          <w:color w:val="000000"/>
          <w:sz w:val="28"/>
        </w:rPr>
        <w:t>
      в Республике Армения, Республике Казахстан, Кыргызской Республике и Российской Федерации – графы 1, 3, 5, 7, 14, 45a, 54 (за исключением случая заполнения КДТ должностным лицом таможенного органа), графы "A" и "D", а также графы 15, 15 (a, b), 16, 17 (для вывозимых товаров), 17 (a, b) (для вывозимых товаров), 20, 22, 23 и "В" при необходимости внесения изменений (дополнений) в эти графы;</w:t>
      </w:r>
    </w:p>
    <w:bookmarkEnd w:id="57"/>
    <w:bookmarkStart w:name="z67" w:id="58"/>
    <w:p>
      <w:pPr>
        <w:spacing w:after="0"/>
        <w:ind w:left="0"/>
        <w:jc w:val="both"/>
      </w:pPr>
      <w:r>
        <w:rPr>
          <w:rFonts w:ascii="Times New Roman"/>
          <w:b w:val="false"/>
          <w:i w:val="false"/>
          <w:color w:val="000000"/>
          <w:sz w:val="28"/>
        </w:rPr>
        <w:t>
      в Республике Беларусь – графы 1 – 3, 5, 8, 14, 15, 15 (a, b), 16, 17 (для вывозимых товаров), 17 (a, b) (для вывозимых товаров), 20, 22, 23, 45a, 54 (за исключением случая заполнения КДТ должностным лицом таможенного органа), "A", "С" и "D", а также графа "В" (если внесение изменений (дополнений) в сведения о товарах влияет на размер подлежащих уплате таможенных пошлин, налогов, специальных, антидемпинговых, компенсационных пошлин либо касается документов, подтверждающих уплату таких платежей);</w:t>
      </w:r>
    </w:p>
    <w:bookmarkEnd w:id="58"/>
    <w:bookmarkStart w:name="z68" w:id="59"/>
    <w:p>
      <w:pPr>
        <w:spacing w:after="0"/>
        <w:ind w:left="0"/>
        <w:jc w:val="both"/>
      </w:pPr>
      <w:r>
        <w:rPr>
          <w:rFonts w:ascii="Times New Roman"/>
          <w:b w:val="false"/>
          <w:i w:val="false"/>
          <w:color w:val="000000"/>
          <w:sz w:val="28"/>
        </w:rPr>
        <w:t xml:space="preserve">
      в отношении товаров, изменение (дополнение) сведений о которых производилось ранее, – графы, соответствующие тем графам ДТ, в которых в соответствии с </w:t>
      </w:r>
      <w:r>
        <w:rPr>
          <w:rFonts w:ascii="Times New Roman"/>
          <w:b w:val="false"/>
          <w:i w:val="false"/>
          <w:color w:val="000000"/>
          <w:sz w:val="28"/>
        </w:rPr>
        <w:t>Порядком</w:t>
      </w:r>
      <w:r>
        <w:rPr>
          <w:rFonts w:ascii="Times New Roman"/>
          <w:b w:val="false"/>
          <w:i w:val="false"/>
          <w:color w:val="000000"/>
          <w:sz w:val="28"/>
        </w:rPr>
        <w:t xml:space="preserve"> заполнения декларации на товары, утвержденным Решением Комиссии Таможенного союза от 20 мая 2010 г. № 257 (далее – Порядок заполнения ДТ), указываются сведения, в которые вносятся изменения (дополнения);</w:t>
      </w:r>
    </w:p>
    <w:bookmarkEnd w:id="59"/>
    <w:bookmarkStart w:name="z69" w:id="60"/>
    <w:p>
      <w:pPr>
        <w:spacing w:after="0"/>
        <w:ind w:left="0"/>
        <w:jc w:val="both"/>
      </w:pPr>
      <w:r>
        <w:rPr>
          <w:rFonts w:ascii="Times New Roman"/>
          <w:b w:val="false"/>
          <w:i w:val="false"/>
          <w:color w:val="000000"/>
          <w:sz w:val="28"/>
        </w:rPr>
        <w:t>
      в отношении товаров, изменение (дополнение) сведений о которых ранее не производилось, – графы 31 – 35, 37, 38, 41 – 45, 46 и 47. Графы 36 и 39 КДТ заполняются при наличии соответствующих сведений.</w:t>
      </w:r>
    </w:p>
    <w:bookmarkEnd w:id="60"/>
    <w:bookmarkStart w:name="z70" w:id="61"/>
    <w:p>
      <w:pPr>
        <w:spacing w:after="0"/>
        <w:ind w:left="0"/>
        <w:jc w:val="both"/>
      </w:pPr>
      <w:r>
        <w:rPr>
          <w:rFonts w:ascii="Times New Roman"/>
          <w:b w:val="false"/>
          <w:i w:val="false"/>
          <w:color w:val="000000"/>
          <w:sz w:val="28"/>
        </w:rPr>
        <w:t>
      26. Графа 1 КДТ заполняется в следующем порядке.</w:t>
      </w:r>
    </w:p>
    <w:bookmarkEnd w:id="61"/>
    <w:bookmarkStart w:name="z71" w:id="62"/>
    <w:p>
      <w:pPr>
        <w:spacing w:after="0"/>
        <w:ind w:left="0"/>
        <w:jc w:val="both"/>
      </w:pPr>
      <w:r>
        <w:rPr>
          <w:rFonts w:ascii="Times New Roman"/>
          <w:b w:val="false"/>
          <w:i w:val="false"/>
          <w:color w:val="000000"/>
          <w:sz w:val="28"/>
        </w:rPr>
        <w:t>
      Первый и второй подразделы графы заполняются в соответствии с Порядком заполнения ДТ. В третьем подразделе графы указывается аббревиатура "СД".</w:t>
      </w:r>
    </w:p>
    <w:bookmarkEnd w:id="62"/>
    <w:bookmarkStart w:name="z72" w:id="63"/>
    <w:p>
      <w:pPr>
        <w:spacing w:after="0"/>
        <w:ind w:left="0"/>
        <w:jc w:val="both"/>
      </w:pPr>
      <w:r>
        <w:rPr>
          <w:rFonts w:ascii="Times New Roman"/>
          <w:b w:val="false"/>
          <w:i w:val="false"/>
          <w:color w:val="000000"/>
          <w:sz w:val="28"/>
        </w:rPr>
        <w:t>
      27. Графа 12 КДТ заполняется в следующем порядке.</w:t>
      </w:r>
    </w:p>
    <w:bookmarkEnd w:id="63"/>
    <w:bookmarkStart w:name="z73" w:id="64"/>
    <w:p>
      <w:pPr>
        <w:spacing w:after="0"/>
        <w:ind w:left="0"/>
        <w:jc w:val="both"/>
      </w:pPr>
      <w:r>
        <w:rPr>
          <w:rFonts w:ascii="Times New Roman"/>
          <w:b w:val="false"/>
          <w:i w:val="false"/>
          <w:color w:val="000000"/>
          <w:sz w:val="28"/>
        </w:rPr>
        <w:t>
      В случае если подача ДТ, в качестве которой использовались транспортные (перевозочные), коммерческие и (или) иные документы, сопровождалась представлением таможенному органу (формированием должностным лицом таможенного органа) ее электронного вида:</w:t>
      </w:r>
    </w:p>
    <w:bookmarkEnd w:id="64"/>
    <w:bookmarkStart w:name="z74" w:id="65"/>
    <w:p>
      <w:pPr>
        <w:spacing w:after="0"/>
        <w:ind w:left="0"/>
        <w:jc w:val="both"/>
      </w:pPr>
      <w:r>
        <w:rPr>
          <w:rFonts w:ascii="Times New Roman"/>
          <w:b w:val="false"/>
          <w:i w:val="false"/>
          <w:color w:val="000000"/>
          <w:sz w:val="28"/>
        </w:rPr>
        <w:t>
      в первом подразделе графы цифровыми символами в валюте государства – члена Евразийского экономического союза, в таможенный орган которого подается КДТ (таможенным органом которого заполняется КДТ), указывается общая таможенная стоимость товаров как сумма величин, указанных в первом подразделе графы 45 КДТ1 и КДТ2, и величин, указанных в реквизите структуры электронного вида ДТ, соответствующем графе 45 ДТ, в отношении товаров, сведения о таможенной стоимости которых не изменяются и (или) не дополняются;</w:t>
      </w:r>
    </w:p>
    <w:bookmarkEnd w:id="65"/>
    <w:bookmarkStart w:name="z75" w:id="66"/>
    <w:p>
      <w:pPr>
        <w:spacing w:after="0"/>
        <w:ind w:left="0"/>
        <w:jc w:val="both"/>
      </w:pPr>
      <w:r>
        <w:rPr>
          <w:rFonts w:ascii="Times New Roman"/>
          <w:b w:val="false"/>
          <w:i w:val="false"/>
          <w:color w:val="000000"/>
          <w:sz w:val="28"/>
        </w:rPr>
        <w:t>
      во втором подразделе графы проставляется величина, указанная:</w:t>
      </w:r>
    </w:p>
    <w:bookmarkEnd w:id="66"/>
    <w:bookmarkStart w:name="z76" w:id="67"/>
    <w:p>
      <w:pPr>
        <w:spacing w:after="0"/>
        <w:ind w:left="0"/>
        <w:jc w:val="both"/>
      </w:pPr>
      <w:r>
        <w:rPr>
          <w:rFonts w:ascii="Times New Roman"/>
          <w:b w:val="false"/>
          <w:i w:val="false"/>
          <w:color w:val="000000"/>
          <w:sz w:val="28"/>
        </w:rPr>
        <w:t>
      в реквизите структуры электронного вида ДТ, соответствующем графе 12 ДТ, если изменение (дополнение) сведений о таможенной стоимости товаров производится впервые;</w:t>
      </w:r>
    </w:p>
    <w:bookmarkEnd w:id="67"/>
    <w:bookmarkStart w:name="z77" w:id="68"/>
    <w:p>
      <w:pPr>
        <w:spacing w:after="0"/>
        <w:ind w:left="0"/>
        <w:jc w:val="both"/>
      </w:pPr>
      <w:r>
        <w:rPr>
          <w:rFonts w:ascii="Times New Roman"/>
          <w:b w:val="false"/>
          <w:i w:val="false"/>
          <w:color w:val="000000"/>
          <w:sz w:val="28"/>
        </w:rPr>
        <w:t>
      в первом подразделе графы 12 предыдущей КДТ, если изменение (дополнение) сведений о таможенной стоимости товаров производилось ранее.</w:t>
      </w:r>
    </w:p>
    <w:bookmarkEnd w:id="68"/>
    <w:bookmarkStart w:name="z78" w:id="69"/>
    <w:p>
      <w:pPr>
        <w:spacing w:after="0"/>
        <w:ind w:left="0"/>
        <w:jc w:val="both"/>
      </w:pPr>
      <w:r>
        <w:rPr>
          <w:rFonts w:ascii="Times New Roman"/>
          <w:b w:val="false"/>
          <w:i w:val="false"/>
          <w:color w:val="000000"/>
          <w:sz w:val="28"/>
        </w:rPr>
        <w:t>
      В случае если подача ДТ, в качестве которой использовались транспортные (перевозочные), коммерческие и (или) иные документы, не сопровождалась представлением таможенному органу (формированием должностным лицом таможенного органа) ее электронного вида, первый и второй подразделы графы не заполняются.</w:t>
      </w:r>
    </w:p>
    <w:bookmarkEnd w:id="69"/>
    <w:bookmarkStart w:name="z79" w:id="70"/>
    <w:p>
      <w:pPr>
        <w:spacing w:after="0"/>
        <w:ind w:left="0"/>
        <w:jc w:val="both"/>
      </w:pPr>
      <w:r>
        <w:rPr>
          <w:rFonts w:ascii="Times New Roman"/>
          <w:b w:val="false"/>
          <w:i w:val="false"/>
          <w:color w:val="000000"/>
          <w:sz w:val="28"/>
        </w:rPr>
        <w:t>
      В Республике Казахстан второй подраздел графы не заполняется.</w:t>
      </w:r>
    </w:p>
    <w:bookmarkEnd w:id="70"/>
    <w:bookmarkStart w:name="z80" w:id="71"/>
    <w:p>
      <w:pPr>
        <w:spacing w:after="0"/>
        <w:ind w:left="0"/>
        <w:jc w:val="both"/>
      </w:pPr>
      <w:r>
        <w:rPr>
          <w:rFonts w:ascii="Times New Roman"/>
          <w:b w:val="false"/>
          <w:i w:val="false"/>
          <w:color w:val="000000"/>
          <w:sz w:val="28"/>
        </w:rPr>
        <w:t>
      28. Графа 31 КДТ заполняется в следующем порядке.</w:t>
      </w:r>
    </w:p>
    <w:bookmarkEnd w:id="71"/>
    <w:bookmarkStart w:name="z81" w:id="72"/>
    <w:p>
      <w:pPr>
        <w:spacing w:after="0"/>
        <w:ind w:left="0"/>
        <w:jc w:val="both"/>
      </w:pPr>
      <w:r>
        <w:rPr>
          <w:rFonts w:ascii="Times New Roman"/>
          <w:b w:val="false"/>
          <w:i w:val="false"/>
          <w:color w:val="000000"/>
          <w:sz w:val="28"/>
        </w:rPr>
        <w:t>
      Графа заполняется в соответствии с Порядком заполнения ДТ в объеме сведений, указанных в заявлении либо перечне с учетом вносимых изменений (дополнений).</w:t>
      </w:r>
    </w:p>
    <w:bookmarkEnd w:id="72"/>
    <w:bookmarkStart w:name="z82" w:id="73"/>
    <w:p>
      <w:pPr>
        <w:spacing w:after="0"/>
        <w:ind w:left="0"/>
        <w:jc w:val="both"/>
      </w:pPr>
      <w:r>
        <w:rPr>
          <w:rFonts w:ascii="Times New Roman"/>
          <w:b w:val="false"/>
          <w:i w:val="false"/>
          <w:color w:val="000000"/>
          <w:sz w:val="28"/>
        </w:rPr>
        <w:t>
      29. Графа 32 КДТ заполняется в следующем порядке.</w:t>
      </w:r>
    </w:p>
    <w:bookmarkEnd w:id="73"/>
    <w:bookmarkStart w:name="z83" w:id="74"/>
    <w:p>
      <w:pPr>
        <w:spacing w:after="0"/>
        <w:ind w:left="0"/>
        <w:jc w:val="both"/>
      </w:pPr>
      <w:r>
        <w:rPr>
          <w:rFonts w:ascii="Times New Roman"/>
          <w:b w:val="false"/>
          <w:i w:val="false"/>
          <w:color w:val="000000"/>
          <w:sz w:val="28"/>
        </w:rPr>
        <w:t>
      В первом подразделе графы указывается порядковый номер товара, сведения о котором указаны в графе 31 КДТ.</w:t>
      </w:r>
    </w:p>
    <w:bookmarkEnd w:id="74"/>
    <w:bookmarkStart w:name="z84" w:id="75"/>
    <w:p>
      <w:pPr>
        <w:spacing w:after="0"/>
        <w:ind w:left="0"/>
        <w:jc w:val="both"/>
      </w:pPr>
      <w:r>
        <w:rPr>
          <w:rFonts w:ascii="Times New Roman"/>
          <w:b w:val="false"/>
          <w:i w:val="false"/>
          <w:color w:val="000000"/>
          <w:sz w:val="28"/>
        </w:rPr>
        <w:t>
      Во втором подразделе графы проставляется указанный в заявлении либо перечне порядковый номер товара, сведения о котором изменяются и (или) дополняются.</w:t>
      </w:r>
    </w:p>
    <w:bookmarkEnd w:id="75"/>
    <w:bookmarkStart w:name="z85" w:id="76"/>
    <w:p>
      <w:pPr>
        <w:spacing w:after="0"/>
        <w:ind w:left="0"/>
        <w:jc w:val="both"/>
      </w:pPr>
      <w:r>
        <w:rPr>
          <w:rFonts w:ascii="Times New Roman"/>
          <w:b w:val="false"/>
          <w:i w:val="false"/>
          <w:color w:val="000000"/>
          <w:sz w:val="28"/>
        </w:rPr>
        <w:t>
      30. Графа 44 КДТ заполняется в следующем порядке.</w:t>
      </w:r>
    </w:p>
    <w:bookmarkEnd w:id="76"/>
    <w:bookmarkStart w:name="z86" w:id="77"/>
    <w:p>
      <w:pPr>
        <w:spacing w:after="0"/>
        <w:ind w:left="0"/>
        <w:jc w:val="both"/>
      </w:pPr>
      <w:r>
        <w:rPr>
          <w:rFonts w:ascii="Times New Roman"/>
          <w:b w:val="false"/>
          <w:i w:val="false"/>
          <w:color w:val="000000"/>
          <w:sz w:val="28"/>
        </w:rPr>
        <w:t>
      В графу переносятся сведения, указанные в заявлении либо перечне с учетом вносимых изменений (дополнений), а также указываются сведения о документах, подтверждающих вносимые изменения (дополнения), в соответствии с порядком заполнения графы 44 ДТ, установленным Порядком заполнения ДТ.</w:t>
      </w:r>
    </w:p>
    <w:bookmarkEnd w:id="77"/>
    <w:bookmarkStart w:name="z87" w:id="78"/>
    <w:p>
      <w:pPr>
        <w:spacing w:after="0"/>
        <w:ind w:left="0"/>
        <w:jc w:val="both"/>
      </w:pPr>
      <w:r>
        <w:rPr>
          <w:rFonts w:ascii="Times New Roman"/>
          <w:b w:val="false"/>
          <w:i w:val="false"/>
          <w:color w:val="000000"/>
          <w:sz w:val="28"/>
        </w:rPr>
        <w:t>
      31. Графа 45 КДТ заполняется в следующем порядке.</w:t>
      </w:r>
    </w:p>
    <w:bookmarkEnd w:id="78"/>
    <w:bookmarkStart w:name="z88" w:id="79"/>
    <w:p>
      <w:pPr>
        <w:spacing w:after="0"/>
        <w:ind w:left="0"/>
        <w:jc w:val="both"/>
      </w:pPr>
      <w:r>
        <w:rPr>
          <w:rFonts w:ascii="Times New Roman"/>
          <w:b w:val="false"/>
          <w:i w:val="false"/>
          <w:color w:val="000000"/>
          <w:sz w:val="28"/>
        </w:rPr>
        <w:t>
      В первом подразделе графы цифровыми символами в валюте государства – члена Евразийского экономического союза, в таможенный орган которого подается КДТ (таможенным органом которого заполняется КДТ), указывается величина таможенной стоимости товара, определенная в соответствии с международными договорами и актами, составляющими право Евразийского экономического союза, с учетом вносимых изменений (дополнений).</w:t>
      </w:r>
    </w:p>
    <w:bookmarkEnd w:id="79"/>
    <w:bookmarkStart w:name="z89" w:id="80"/>
    <w:p>
      <w:pPr>
        <w:spacing w:after="0"/>
        <w:ind w:left="0"/>
        <w:jc w:val="both"/>
      </w:pPr>
      <w:r>
        <w:rPr>
          <w:rFonts w:ascii="Times New Roman"/>
          <w:b w:val="false"/>
          <w:i w:val="false"/>
          <w:color w:val="000000"/>
          <w:sz w:val="28"/>
        </w:rPr>
        <w:t>
      Во втором подразделе графы указывается:</w:t>
      </w:r>
    </w:p>
    <w:bookmarkEnd w:id="80"/>
    <w:bookmarkStart w:name="z90" w:id="81"/>
    <w:p>
      <w:pPr>
        <w:spacing w:after="0"/>
        <w:ind w:left="0"/>
        <w:jc w:val="both"/>
      </w:pPr>
      <w:r>
        <w:rPr>
          <w:rFonts w:ascii="Times New Roman"/>
          <w:b w:val="false"/>
          <w:i w:val="false"/>
          <w:color w:val="000000"/>
          <w:sz w:val="28"/>
        </w:rPr>
        <w:t>
      если подача ДТ, в качестве которой использовались транспортные (перевозочные), коммерческие и (или) иные документы, сопровождалась представлением таможенному органу (формированием должностным лицом таможенного органа) ее электронного вида, – величина, указанная в реквизите структуры электронного вида ДТ, соответствующем графе 45 ДТ (в случае, если изменение (дополнение) сведений о таможенной стоимости товара производится впервые), или величина, указанная в первом подразделе графы 45 предыдущей КДТ (в случае, если изменение (дополнение) сведений о таможенной стоимости товара производилось ранее);</w:t>
      </w:r>
    </w:p>
    <w:bookmarkEnd w:id="81"/>
    <w:bookmarkStart w:name="z91" w:id="82"/>
    <w:p>
      <w:pPr>
        <w:spacing w:after="0"/>
        <w:ind w:left="0"/>
        <w:jc w:val="both"/>
      </w:pPr>
      <w:r>
        <w:rPr>
          <w:rFonts w:ascii="Times New Roman"/>
          <w:b w:val="false"/>
          <w:i w:val="false"/>
          <w:color w:val="000000"/>
          <w:sz w:val="28"/>
        </w:rPr>
        <w:t>
      если подача ДТ, в качестве которой использовались транспортные (перевозочные), коммерческие и (или) иные документы, не сопровождалась представлением таможенному органу (формированием должностным лицом таможенного органа) ее электронного вида, – величина таможенной стоимости товара, указанная в заявлении (в случае, если изменение (дополнение) сведений о товаре производится впервые), или величина, указанная в первом подразделе графы 45 предыдущей КДТ (в случае, если изменение (дополнение) сведений о товаре производилось ранее).</w:t>
      </w:r>
    </w:p>
    <w:bookmarkEnd w:id="82"/>
    <w:bookmarkStart w:name="z92" w:id="83"/>
    <w:p>
      <w:pPr>
        <w:spacing w:after="0"/>
        <w:ind w:left="0"/>
        <w:jc w:val="both"/>
      </w:pPr>
      <w:r>
        <w:rPr>
          <w:rFonts w:ascii="Times New Roman"/>
          <w:b w:val="false"/>
          <w:i w:val="false"/>
          <w:color w:val="000000"/>
          <w:sz w:val="28"/>
        </w:rPr>
        <w:t>
      В случае если при декларировании товаров представлялся перечень и изменение (дополнение) сведений о товаре производится впервые, второй подраздел графы не заполняется.</w:t>
      </w:r>
    </w:p>
    <w:bookmarkEnd w:id="83"/>
    <w:bookmarkStart w:name="z93" w:id="84"/>
    <w:p>
      <w:pPr>
        <w:spacing w:after="0"/>
        <w:ind w:left="0"/>
        <w:jc w:val="both"/>
      </w:pPr>
      <w:r>
        <w:rPr>
          <w:rFonts w:ascii="Times New Roman"/>
          <w:b w:val="false"/>
          <w:i w:val="false"/>
          <w:color w:val="000000"/>
          <w:sz w:val="28"/>
        </w:rPr>
        <w:t>
      В Республике Казахстан второй подраздел графы не заполняется.</w:t>
      </w:r>
    </w:p>
    <w:bookmarkEnd w:id="84"/>
    <w:bookmarkStart w:name="z94" w:id="85"/>
    <w:p>
      <w:pPr>
        <w:spacing w:after="0"/>
        <w:ind w:left="0"/>
        <w:jc w:val="both"/>
      </w:pPr>
      <w:r>
        <w:rPr>
          <w:rFonts w:ascii="Times New Roman"/>
          <w:b w:val="false"/>
          <w:i w:val="false"/>
          <w:color w:val="000000"/>
          <w:sz w:val="28"/>
        </w:rPr>
        <w:t>
      32. Графа "B" КДТ заполняется в соответствии с Порядком заполнения корректировки декларации на товары. При этом в колонке "Предыдущая сумма" проставляется общая сумма платежа, указанная:</w:t>
      </w:r>
    </w:p>
    <w:bookmarkEnd w:id="85"/>
    <w:bookmarkStart w:name="z95" w:id="86"/>
    <w:p>
      <w:pPr>
        <w:spacing w:after="0"/>
        <w:ind w:left="0"/>
        <w:jc w:val="both"/>
      </w:pPr>
      <w:r>
        <w:rPr>
          <w:rFonts w:ascii="Times New Roman"/>
          <w:b w:val="false"/>
          <w:i w:val="false"/>
          <w:color w:val="000000"/>
          <w:sz w:val="28"/>
        </w:rPr>
        <w:t>
      в реквизите структуры электронного вида ДТ, соответствующем колонке "Сумма" графы "В" ДТ (если подача ДТ, в качестве которой использовались транспортные (перевозочные), коммерческие и (или) иные документы, сопровождалась представлением таможенному органу (формированием должностным лицом таможенного органа) ее электронного вида и изменение (дополнение) сведений об уплате (взыскании) таможенных пошлин, налогов, специальных, антидемпинговых, компенсационных пошлин производится впервые);</w:t>
      </w:r>
    </w:p>
    <w:bookmarkEnd w:id="86"/>
    <w:bookmarkStart w:name="z96" w:id="87"/>
    <w:p>
      <w:pPr>
        <w:spacing w:after="0"/>
        <w:ind w:left="0"/>
        <w:jc w:val="both"/>
      </w:pPr>
      <w:r>
        <w:rPr>
          <w:rFonts w:ascii="Times New Roman"/>
          <w:b w:val="false"/>
          <w:i w:val="false"/>
          <w:color w:val="000000"/>
          <w:sz w:val="28"/>
        </w:rPr>
        <w:t>
      в колонке "Сумма" графы "B" предыдущей КДТ (если изменение (дополнение) сведений об уплате (взыскании) таможенных пошлин, налогов, специальных, антидемпинговых, компенсационных пошлин производилось ранее).</w:t>
      </w:r>
    </w:p>
    <w:bookmarkEnd w:id="87"/>
    <w:p>
      <w:pPr>
        <w:spacing w:after="0"/>
        <w:ind w:left="0"/>
        <w:jc w:val="both"/>
      </w:pPr>
      <w:r>
        <w:rPr>
          <w:rFonts w:ascii="Times New Roman"/>
          <w:b w:val="false"/>
          <w:i w:val="false"/>
          <w:color w:val="000000"/>
          <w:sz w:val="28"/>
        </w:rPr>
        <w:t>
      В случае если подача ДТ, в качестве которой использовались транспортные (перевозочные), коммерческие и (или) иные документы, не сопровождалась представлением таможенному органу (формированием должностным лицом таможенного органа) ее электронного вида и изменение (дополнение) сведений об уплате (взыскании) таможенных пошлин, налогов, специальных, антидемпинговых, компенсационных пошлин производится впервые, в колонке "Предыдущая сумма" проставляется цифра "0", если иное не предусмотрено абзацем пятым настоящего пункта.</w:t>
      </w:r>
    </w:p>
    <w:bookmarkStart w:name="z97" w:id="88"/>
    <w:p>
      <w:pPr>
        <w:spacing w:after="0"/>
        <w:ind w:left="0"/>
        <w:jc w:val="both"/>
      </w:pPr>
      <w:r>
        <w:rPr>
          <w:rFonts w:ascii="Times New Roman"/>
          <w:b w:val="false"/>
          <w:i w:val="false"/>
          <w:color w:val="000000"/>
          <w:sz w:val="28"/>
        </w:rPr>
        <w:t>
      В случае если вносятся изменения в ДТ, в качестве которой использовались транспортные (перевозочные), коммерческие и (или) иные документы и которая зарегистрирована таможенным органом до 1 октября 2021 г., и в отношении товаров, в сведения о которых вносятся изменения (дополнения), уплачены таможенные пошлины, налоги, специальные, антидемпинговые, компенсационные пошлины, в колонке "Предыдущая сумма" проставляются фактически уплаченные в отношении таких товаров суммы таможенных пошлин, налогов, специальных, антидемпинговых, компенсационных пошлин, указанные в таможенном документе, в котором производилось исчисление таких сумм.</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изменениями, внесенными решением Коллегии Евразийской экономической комиссии от 28.12.2021 </w:t>
      </w:r>
      <w:r>
        <w:rPr>
          <w:rFonts w:ascii="Times New Roman"/>
          <w:b w:val="false"/>
          <w:i w:val="false"/>
          <w:color w:val="000000"/>
          <w:sz w:val="28"/>
        </w:rPr>
        <w:t>№ 187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о порядке</w:t>
            </w:r>
            <w:r>
              <w:br/>
            </w:r>
            <w:r>
              <w:rPr>
                <w:rFonts w:ascii="Times New Roman"/>
                <w:b w:val="false"/>
                <w:i w:val="false"/>
                <w:color w:val="000000"/>
                <w:sz w:val="20"/>
              </w:rPr>
              <w:t xml:space="preserve">использования транспортных (перевозочных), </w:t>
            </w:r>
            <w:r>
              <w:br/>
            </w:r>
            <w:r>
              <w:rPr>
                <w:rFonts w:ascii="Times New Roman"/>
                <w:b w:val="false"/>
                <w:i w:val="false"/>
                <w:color w:val="000000"/>
                <w:sz w:val="20"/>
              </w:rPr>
              <w:t>коммерческих и (или) иных документов</w:t>
            </w:r>
            <w:r>
              <w:br/>
            </w:r>
            <w:r>
              <w:rPr>
                <w:rFonts w:ascii="Times New Roman"/>
                <w:b w:val="false"/>
                <w:i w:val="false"/>
                <w:color w:val="000000"/>
                <w:sz w:val="20"/>
              </w:rPr>
              <w:t>в качестве декларации на товары</w:t>
            </w:r>
          </w:p>
        </w:tc>
      </w:tr>
    </w:tbl>
    <w:bookmarkStart w:name="z24" w:id="89"/>
    <w:p>
      <w:pPr>
        <w:spacing w:after="0"/>
        <w:ind w:left="0"/>
        <w:jc w:val="left"/>
      </w:pPr>
      <w:r>
        <w:rPr>
          <w:rFonts w:ascii="Times New Roman"/>
          <w:b/>
          <w:i w:val="false"/>
          <w:color w:val="000000"/>
        </w:rPr>
        <w:t xml:space="preserve"> РЕЕСТР ЭКСПРЕСС-ГРУЗОВ</w:t>
      </w:r>
    </w:p>
    <w:bookmarkEnd w:id="89"/>
    <w:p>
      <w:pPr>
        <w:spacing w:after="0"/>
        <w:ind w:left="0"/>
        <w:jc w:val="both"/>
      </w:pPr>
      <w:r>
        <w:rPr>
          <w:rFonts w:ascii="Times New Roman"/>
          <w:b w:val="false"/>
          <w:i w:val="false"/>
          <w:color w:val="ff0000"/>
          <w:sz w:val="28"/>
        </w:rPr>
        <w:t xml:space="preserve">
      Сноска. Приложение 1 исключено решением Коллегии Евразийской экономической комиссии от 28.08.2018 </w:t>
      </w:r>
      <w:r>
        <w:rPr>
          <w:rFonts w:ascii="Times New Roman"/>
          <w:b w:val="false"/>
          <w:i w:val="false"/>
          <w:color w:val="ff0000"/>
          <w:sz w:val="28"/>
        </w:rPr>
        <w:t>№ 143</w:t>
      </w:r>
      <w:r>
        <w:rPr>
          <w:rFonts w:ascii="Times New Roman"/>
          <w:b w:val="false"/>
          <w:i w:val="false"/>
          <w:color w:val="ff0000"/>
          <w:sz w:val="28"/>
        </w:rPr>
        <w:t xml:space="preserve"> (вступает в силу с 01.07.2019).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о порядке</w:t>
            </w:r>
            <w:r>
              <w:br/>
            </w:r>
            <w:r>
              <w:rPr>
                <w:rFonts w:ascii="Times New Roman"/>
                <w:b w:val="false"/>
                <w:i w:val="false"/>
                <w:color w:val="000000"/>
                <w:sz w:val="20"/>
              </w:rPr>
              <w:t xml:space="preserve">использования транспортных (перевозочных), </w:t>
            </w:r>
            <w:r>
              <w:br/>
            </w:r>
            <w:r>
              <w:rPr>
                <w:rFonts w:ascii="Times New Roman"/>
                <w:b w:val="false"/>
                <w:i w:val="false"/>
                <w:color w:val="000000"/>
                <w:sz w:val="20"/>
              </w:rPr>
              <w:t>коммерческих и (или) иных документов</w:t>
            </w:r>
            <w:r>
              <w:br/>
            </w:r>
            <w:r>
              <w:rPr>
                <w:rFonts w:ascii="Times New Roman"/>
                <w:b w:val="false"/>
                <w:i w:val="false"/>
                <w:color w:val="000000"/>
                <w:sz w:val="20"/>
              </w:rPr>
              <w:t>в качестве декларации на товары</w:t>
            </w:r>
          </w:p>
        </w:tc>
      </w:tr>
    </w:tbl>
    <w:bookmarkStart w:name="z26" w:id="90"/>
    <w:p>
      <w:pPr>
        <w:spacing w:after="0"/>
        <w:ind w:left="0"/>
        <w:jc w:val="left"/>
      </w:pPr>
      <w:r>
        <w:rPr>
          <w:rFonts w:ascii="Times New Roman"/>
          <w:b/>
          <w:i w:val="false"/>
          <w:color w:val="000000"/>
        </w:rPr>
        <w:t xml:space="preserve"> Реестр реэкспортируемых/реимпортируемых экспресс-грузов</w:t>
      </w:r>
    </w:p>
    <w:bookmarkEnd w:id="90"/>
    <w:p>
      <w:pPr>
        <w:spacing w:after="0"/>
        <w:ind w:left="0"/>
        <w:jc w:val="both"/>
      </w:pPr>
      <w:r>
        <w:rPr>
          <w:rFonts w:ascii="Times New Roman"/>
          <w:b w:val="false"/>
          <w:i w:val="false"/>
          <w:color w:val="ff0000"/>
          <w:sz w:val="28"/>
        </w:rPr>
        <w:t xml:space="preserve">
      Сноска. Приложение 2 исключено решением Коллегии Евразийской экономической комиссии от 28.08.2018 </w:t>
      </w:r>
      <w:r>
        <w:rPr>
          <w:rFonts w:ascii="Times New Roman"/>
          <w:b w:val="false"/>
          <w:i w:val="false"/>
          <w:color w:val="ff0000"/>
          <w:sz w:val="28"/>
        </w:rPr>
        <w:t>№ 143</w:t>
      </w:r>
      <w:r>
        <w:rPr>
          <w:rFonts w:ascii="Times New Roman"/>
          <w:b w:val="false"/>
          <w:i w:val="false"/>
          <w:color w:val="ff0000"/>
          <w:sz w:val="28"/>
        </w:rPr>
        <w:t xml:space="preserve"> (вступает в силу с 01.07.2019).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о порядке</w:t>
            </w:r>
            <w:r>
              <w:br/>
            </w:r>
            <w:r>
              <w:rPr>
                <w:rFonts w:ascii="Times New Roman"/>
                <w:b w:val="false"/>
                <w:i w:val="false"/>
                <w:color w:val="000000"/>
                <w:sz w:val="20"/>
              </w:rPr>
              <w:t xml:space="preserve">использования транспортных (перевозочных), </w:t>
            </w:r>
            <w:r>
              <w:br/>
            </w:r>
            <w:r>
              <w:rPr>
                <w:rFonts w:ascii="Times New Roman"/>
                <w:b w:val="false"/>
                <w:i w:val="false"/>
                <w:color w:val="000000"/>
                <w:sz w:val="20"/>
              </w:rPr>
              <w:t>коммерческих и (или) иных документов</w:t>
            </w:r>
            <w:r>
              <w:br/>
            </w:r>
            <w:r>
              <w:rPr>
                <w:rFonts w:ascii="Times New Roman"/>
                <w:b w:val="false"/>
                <w:i w:val="false"/>
                <w:color w:val="000000"/>
                <w:sz w:val="20"/>
              </w:rPr>
              <w:t>в качестве декларации на товары</w:t>
            </w:r>
          </w:p>
        </w:tc>
      </w:tr>
    </w:tbl>
    <w:p>
      <w:pPr>
        <w:spacing w:after="0"/>
        <w:ind w:left="0"/>
        <w:jc w:val="both"/>
      </w:pPr>
      <w:r>
        <w:rPr>
          <w:rFonts w:ascii="Times New Roman"/>
          <w:b w:val="false"/>
          <w:i w:val="false"/>
          <w:color w:val="ff0000"/>
          <w:sz w:val="28"/>
        </w:rPr>
        <w:t xml:space="preserve">
      Сноска. Приложение 3 с изменениями, внесенными с решениями Коллегии Евразийской экономической комиссии от 27.04.2015 </w:t>
      </w:r>
      <w:r>
        <w:rPr>
          <w:rFonts w:ascii="Times New Roman"/>
          <w:b w:val="false"/>
          <w:i w:val="false"/>
          <w:color w:val="ff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ff0000"/>
          <w:sz w:val="28"/>
        </w:rPr>
        <w:t>п. 3</w:t>
      </w:r>
      <w:r>
        <w:rPr>
          <w:rFonts w:ascii="Times New Roman"/>
          <w:b w:val="false"/>
          <w:i w:val="false"/>
          <w:color w:val="ff0000"/>
          <w:sz w:val="28"/>
        </w:rPr>
        <w:t xml:space="preserve">); от 24.03.2025 </w:t>
      </w:r>
      <w:r>
        <w:rPr>
          <w:rFonts w:ascii="Times New Roman"/>
          <w:b w:val="false"/>
          <w:i w:val="false"/>
          <w:color w:val="ff0000"/>
          <w:sz w:val="28"/>
        </w:rPr>
        <w:t>№ 28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w:t>
      </w:r>
    </w:p>
    <w:bookmarkStart w:name="z29" w:id="91"/>
    <w:p>
      <w:pPr>
        <w:spacing w:after="0"/>
        <w:ind w:left="0"/>
        <w:jc w:val="left"/>
      </w:pPr>
      <w:r>
        <w:rPr>
          <w:rFonts w:ascii="Times New Roman"/>
          <w:b/>
          <w:i w:val="false"/>
          <w:color w:val="000000"/>
        </w:rPr>
        <w:t xml:space="preserve"> Перечень товаров</w:t>
      </w:r>
    </w:p>
    <w:bookmarkEnd w:id="91"/>
    <w:p>
      <w:pPr>
        <w:spacing w:after="0"/>
        <w:ind w:left="0"/>
        <w:jc w:val="both"/>
      </w:pPr>
      <w:r>
        <w:rPr>
          <w:rFonts w:ascii="Times New Roman"/>
          <w:b w:val="false"/>
          <w:i w:val="false"/>
          <w:color w:val="000000"/>
          <w:sz w:val="28"/>
        </w:rPr>
        <w:t xml:space="preserve">
      Лист № ______________            </w:t>
      </w:r>
    </w:p>
    <w:p>
      <w:pPr>
        <w:spacing w:after="0"/>
        <w:ind w:left="0"/>
        <w:jc w:val="both"/>
      </w:pPr>
      <w:r>
        <w:rPr>
          <w:rFonts w:ascii="Times New Roman"/>
          <w:b w:val="false"/>
          <w:i w:val="false"/>
          <w:color w:val="000000"/>
          <w:sz w:val="28"/>
        </w:rPr>
        <w:t>
      № ___________________________________________________________</w:t>
      </w:r>
    </w:p>
    <w:p>
      <w:pPr>
        <w:spacing w:after="0"/>
        <w:ind w:left="0"/>
        <w:jc w:val="both"/>
      </w:pPr>
      <w:r>
        <w:rPr>
          <w:rFonts w:ascii="Times New Roman"/>
          <w:b w:val="false"/>
          <w:i w:val="false"/>
          <w:color w:val="000000"/>
          <w:sz w:val="28"/>
        </w:rPr>
        <w:t>
      (регистрационный номер, присваиваемый таможенным органом)</w:t>
      </w:r>
    </w:p>
    <w:p>
      <w:pPr>
        <w:spacing w:after="0"/>
        <w:ind w:left="0"/>
        <w:jc w:val="both"/>
      </w:pPr>
      <w:r>
        <w:rPr>
          <w:rFonts w:ascii="Times New Roman"/>
          <w:b w:val="false"/>
          <w:i w:val="false"/>
          <w:color w:val="000000"/>
          <w:sz w:val="28"/>
        </w:rPr>
        <w:t>
      1. Таможенный орган, которому декларируются товары: 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2. Таможенная процедура: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(наименование и код в соответствии с Классификатором таможенных процедур)</w:t>
      </w:r>
    </w:p>
    <w:p>
      <w:pPr>
        <w:spacing w:after="0"/>
        <w:ind w:left="0"/>
        <w:jc w:val="both"/>
      </w:pPr>
      <w:r>
        <w:rPr>
          <w:rFonts w:ascii="Times New Roman"/>
          <w:b w:val="false"/>
          <w:i w:val="false"/>
          <w:color w:val="000000"/>
          <w:sz w:val="28"/>
        </w:rPr>
        <w:t>
      3. Отправитель товаров: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(для организации – наименование и место нахождения/адрес; для физического лица – Ф.И.О.</w:t>
      </w:r>
    </w:p>
    <w:p>
      <w:pPr>
        <w:spacing w:after="0"/>
        <w:ind w:left="0"/>
        <w:jc w:val="both"/>
      </w:pPr>
      <w:r>
        <w:rPr>
          <w:rFonts w:ascii="Times New Roman"/>
          <w:b w:val="false"/>
          <w:i w:val="false"/>
          <w:color w:val="000000"/>
          <w:sz w:val="28"/>
        </w:rPr>
        <w:t>
      и его место жительства/адрес, сведения о документе, удостоверяющем личность; при вывозе –</w:t>
      </w:r>
    </w:p>
    <w:p>
      <w:pPr>
        <w:spacing w:after="0"/>
        <w:ind w:left="0"/>
        <w:jc w:val="both"/>
      </w:pPr>
      <w:r>
        <w:rPr>
          <w:rFonts w:ascii="Times New Roman"/>
          <w:b w:val="false"/>
          <w:i w:val="false"/>
          <w:color w:val="000000"/>
          <w:sz w:val="28"/>
        </w:rPr>
        <w:t>
      дополнительно - УНН, БИН/ИИН, ИНН, применяемые в государствах-членах Евразийского экономического союза)</w:t>
      </w:r>
    </w:p>
    <w:p>
      <w:pPr>
        <w:spacing w:after="0"/>
        <w:ind w:left="0"/>
        <w:jc w:val="both"/>
      </w:pPr>
      <w:r>
        <w:rPr>
          <w:rFonts w:ascii="Times New Roman"/>
          <w:b w:val="false"/>
          <w:i w:val="false"/>
          <w:color w:val="000000"/>
          <w:sz w:val="28"/>
        </w:rPr>
        <w:t>
      4. Получатель товаров: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(для организации – наименование и место нахождения/адрес; для физического лица – Ф.И.О.</w:t>
      </w:r>
    </w:p>
    <w:p>
      <w:pPr>
        <w:spacing w:after="0"/>
        <w:ind w:left="0"/>
        <w:jc w:val="both"/>
      </w:pPr>
      <w:r>
        <w:rPr>
          <w:rFonts w:ascii="Times New Roman"/>
          <w:b w:val="false"/>
          <w:i w:val="false"/>
          <w:color w:val="000000"/>
          <w:sz w:val="28"/>
        </w:rPr>
        <w:t>
      и его место жительства/адрес, сведения о документе, удостоверяющем личность; при ввозе –</w:t>
      </w:r>
    </w:p>
    <w:p>
      <w:pPr>
        <w:spacing w:after="0"/>
        <w:ind w:left="0"/>
        <w:jc w:val="both"/>
      </w:pPr>
      <w:r>
        <w:rPr>
          <w:rFonts w:ascii="Times New Roman"/>
          <w:b w:val="false"/>
          <w:i w:val="false"/>
          <w:color w:val="000000"/>
          <w:sz w:val="28"/>
        </w:rPr>
        <w:t>
      дополнительно - УНН, БИН/ИИН, ИНН, применяемые в государствах-членах Евразийского экономического союза)</w:t>
      </w:r>
    </w:p>
    <w:p>
      <w:pPr>
        <w:spacing w:after="0"/>
        <w:ind w:left="0"/>
        <w:jc w:val="both"/>
      </w:pPr>
      <w:r>
        <w:rPr>
          <w:rFonts w:ascii="Times New Roman"/>
          <w:b w:val="false"/>
          <w:i w:val="false"/>
          <w:color w:val="000000"/>
          <w:sz w:val="28"/>
        </w:rPr>
        <w:t>
      5. Декларант: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(для организации – наименование и место нахождения/адрес; для физического лица – Ф.И.О.</w:t>
      </w:r>
    </w:p>
    <w:p>
      <w:pPr>
        <w:spacing w:after="0"/>
        <w:ind w:left="0"/>
        <w:jc w:val="both"/>
      </w:pPr>
      <w:r>
        <w:rPr>
          <w:rFonts w:ascii="Times New Roman"/>
          <w:b w:val="false"/>
          <w:i w:val="false"/>
          <w:color w:val="000000"/>
          <w:sz w:val="28"/>
        </w:rPr>
        <w:t>
      и его место жительства/адрес, сведения о документе, удостоверяющем личность; УНН,</w:t>
      </w:r>
    </w:p>
    <w:p>
      <w:pPr>
        <w:spacing w:after="0"/>
        <w:ind w:left="0"/>
        <w:jc w:val="both"/>
      </w:pPr>
      <w:r>
        <w:rPr>
          <w:rFonts w:ascii="Times New Roman"/>
          <w:b w:val="false"/>
          <w:i w:val="false"/>
          <w:color w:val="000000"/>
          <w:sz w:val="28"/>
        </w:rPr>
        <w:t>
      БИН/ИИН, ИНН, применяемые в государствах-членах Евразийского экономического союза, при их наличии)</w:t>
      </w:r>
    </w:p>
    <w:p>
      <w:pPr>
        <w:spacing w:after="0"/>
        <w:ind w:left="0"/>
        <w:jc w:val="both"/>
      </w:pPr>
      <w:r>
        <w:rPr>
          <w:rFonts w:ascii="Times New Roman"/>
          <w:b w:val="false"/>
          <w:i w:val="false"/>
          <w:color w:val="000000"/>
          <w:sz w:val="28"/>
        </w:rPr>
        <w:t>
      6. Страна назначения для вывозимых товаров: __________________________</w:t>
      </w:r>
    </w:p>
    <w:p>
      <w:pPr>
        <w:spacing w:after="0"/>
        <w:ind w:left="0"/>
        <w:jc w:val="both"/>
      </w:pPr>
      <w:r>
        <w:rPr>
          <w:rFonts w:ascii="Times New Roman"/>
          <w:b w:val="false"/>
          <w:i w:val="false"/>
          <w:color w:val="000000"/>
          <w:sz w:val="28"/>
        </w:rPr>
        <w:t>
      (краткое наименование)</w:t>
      </w:r>
    </w:p>
    <w:p>
      <w:pPr>
        <w:spacing w:after="0"/>
        <w:ind w:left="0"/>
        <w:jc w:val="both"/>
      </w:pPr>
      <w:r>
        <w:rPr>
          <w:rFonts w:ascii="Times New Roman"/>
          <w:b w:val="false"/>
          <w:i w:val="false"/>
          <w:color w:val="000000"/>
          <w:sz w:val="28"/>
        </w:rPr>
        <w:t>
      7. Сведения о предоставляемых документах: 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(документы, прилагаемые к перечню, в т.ч. разрешительные документы, вид, номер и дата</w:t>
      </w:r>
    </w:p>
    <w:p>
      <w:pPr>
        <w:spacing w:after="0"/>
        <w:ind w:left="0"/>
        <w:jc w:val="both"/>
      </w:pPr>
      <w:r>
        <w:rPr>
          <w:rFonts w:ascii="Times New Roman"/>
          <w:b w:val="false"/>
          <w:i w:val="false"/>
          <w:color w:val="000000"/>
          <w:sz w:val="28"/>
        </w:rPr>
        <w:t>
      документа, сведения, подтверждающие соблюдение условий помещения товаров под заявляемую</w:t>
      </w:r>
    </w:p>
    <w:p>
      <w:pPr>
        <w:spacing w:after="0"/>
        <w:ind w:left="0"/>
        <w:jc w:val="both"/>
      </w:pPr>
      <w:r>
        <w:rPr>
          <w:rFonts w:ascii="Times New Roman"/>
          <w:b w:val="false"/>
          <w:i w:val="false"/>
          <w:color w:val="000000"/>
          <w:sz w:val="28"/>
        </w:rPr>
        <w:t>
      таможенную процедуру, в т.ч. цели и срок использования товаров, а также реквизиты</w:t>
      </w:r>
    </w:p>
    <w:p>
      <w:pPr>
        <w:spacing w:after="0"/>
        <w:ind w:left="0"/>
        <w:jc w:val="both"/>
      </w:pPr>
      <w:r>
        <w:rPr>
          <w:rFonts w:ascii="Times New Roman"/>
          <w:b w:val="false"/>
          <w:i w:val="false"/>
          <w:color w:val="000000"/>
          <w:sz w:val="28"/>
        </w:rPr>
        <w:t>
      документов, которые предоставляются декларантом одновременно с перечнем)</w:t>
      </w:r>
    </w:p>
    <w:p>
      <w:pPr>
        <w:spacing w:after="0"/>
        <w:ind w:left="0"/>
        <w:jc w:val="both"/>
      </w:pPr>
      <w:r>
        <w:rPr>
          <w:rFonts w:ascii="Times New Roman"/>
          <w:b w:val="false"/>
          <w:i w:val="false"/>
          <w:color w:val="000000"/>
          <w:sz w:val="28"/>
        </w:rPr>
        <w:t>
      8. Сведения о декларируемых товарах: 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(производится запись "Декларируемые товары согласно перечню на ____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w:t>
            </w:r>
          </w:p>
          <w:p>
            <w:pPr>
              <w:spacing w:after="20"/>
              <w:ind w:left="20"/>
              <w:jc w:val="both"/>
            </w:pPr>
            <w:r>
              <w:rPr>
                <w:rFonts w:ascii="Times New Roman"/>
                <w:b w:val="false"/>
                <w:i w:val="false"/>
                <w:color w:val="000000"/>
                <w:sz w:val="20"/>
              </w:rPr>
              <w:t>
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товара</w:t>
            </w:r>
          </w:p>
          <w:p>
            <w:pPr>
              <w:spacing w:after="20"/>
              <w:ind w:left="20"/>
              <w:jc w:val="both"/>
            </w:pPr>
            <w:r>
              <w:rPr>
                <w:rFonts w:ascii="Times New Roman"/>
                <w:b w:val="false"/>
                <w:i w:val="false"/>
                <w:color w:val="000000"/>
                <w:sz w:val="20"/>
              </w:rPr>
              <w:t>
(торговое,</w:t>
            </w:r>
          </w:p>
          <w:p>
            <w:pPr>
              <w:spacing w:after="20"/>
              <w:ind w:left="20"/>
              <w:jc w:val="both"/>
            </w:pPr>
            <w:r>
              <w:rPr>
                <w:rFonts w:ascii="Times New Roman"/>
                <w:b w:val="false"/>
                <w:i w:val="false"/>
                <w:color w:val="000000"/>
                <w:sz w:val="20"/>
              </w:rPr>
              <w:t>
коммерческое</w:t>
            </w:r>
          </w:p>
          <w:p>
            <w:pPr>
              <w:spacing w:after="20"/>
              <w:ind w:left="20"/>
              <w:jc w:val="both"/>
            </w:pPr>
            <w:r>
              <w:rPr>
                <w:rFonts w:ascii="Times New Roman"/>
                <w:b w:val="false"/>
                <w:i w:val="false"/>
                <w:color w:val="000000"/>
                <w:sz w:val="20"/>
              </w:rPr>
              <w:t>
или иное</w:t>
            </w:r>
          </w:p>
          <w:p>
            <w:pPr>
              <w:spacing w:after="20"/>
              <w:ind w:left="20"/>
              <w:jc w:val="both"/>
            </w:pPr>
            <w:r>
              <w:rPr>
                <w:rFonts w:ascii="Times New Roman"/>
                <w:b w:val="false"/>
                <w:i w:val="false"/>
                <w:color w:val="000000"/>
                <w:sz w:val="20"/>
              </w:rPr>
              <w:t>
традиционное</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товара с</w:t>
            </w:r>
          </w:p>
          <w:p>
            <w:pPr>
              <w:spacing w:after="20"/>
              <w:ind w:left="20"/>
              <w:jc w:val="both"/>
            </w:pPr>
            <w:r>
              <w:rPr>
                <w:rFonts w:ascii="Times New Roman"/>
                <w:b w:val="false"/>
                <w:i w:val="false"/>
                <w:color w:val="000000"/>
                <w:sz w:val="20"/>
              </w:rPr>
              <w:t>
добавлением</w:t>
            </w:r>
          </w:p>
          <w:p>
            <w:pPr>
              <w:spacing w:after="20"/>
              <w:ind w:left="20"/>
              <w:jc w:val="both"/>
            </w:pPr>
            <w:r>
              <w:rPr>
                <w:rFonts w:ascii="Times New Roman"/>
                <w:b w:val="false"/>
                <w:i w:val="false"/>
                <w:color w:val="000000"/>
                <w:sz w:val="20"/>
              </w:rPr>
              <w:t>
сведений обо</w:t>
            </w:r>
          </w:p>
          <w:p>
            <w:pPr>
              <w:spacing w:after="20"/>
              <w:ind w:left="20"/>
              <w:jc w:val="both"/>
            </w:pPr>
            <w:r>
              <w:rPr>
                <w:rFonts w:ascii="Times New Roman"/>
                <w:b w:val="false"/>
                <w:i w:val="false"/>
                <w:color w:val="000000"/>
                <w:sz w:val="20"/>
              </w:rPr>
              <w:t>
всех товарных</w:t>
            </w:r>
          </w:p>
          <w:p>
            <w:pPr>
              <w:spacing w:after="20"/>
              <w:ind w:left="20"/>
              <w:jc w:val="both"/>
            </w:pPr>
            <w:r>
              <w:rPr>
                <w:rFonts w:ascii="Times New Roman"/>
                <w:b w:val="false"/>
                <w:i w:val="false"/>
                <w:color w:val="000000"/>
                <w:sz w:val="20"/>
              </w:rPr>
              <w:t>
знаках, марках,</w:t>
            </w:r>
          </w:p>
          <w:p>
            <w:pPr>
              <w:spacing w:after="20"/>
              <w:ind w:left="20"/>
              <w:jc w:val="both"/>
            </w:pPr>
            <w:r>
              <w:rPr>
                <w:rFonts w:ascii="Times New Roman"/>
                <w:b w:val="false"/>
                <w:i w:val="false"/>
                <w:color w:val="000000"/>
                <w:sz w:val="20"/>
              </w:rPr>
              <w:t>
моделях,</w:t>
            </w:r>
          </w:p>
          <w:p>
            <w:pPr>
              <w:spacing w:after="20"/>
              <w:ind w:left="20"/>
              <w:jc w:val="both"/>
            </w:pPr>
            <w:r>
              <w:rPr>
                <w:rFonts w:ascii="Times New Roman"/>
                <w:b w:val="false"/>
                <w:i w:val="false"/>
                <w:color w:val="000000"/>
                <w:sz w:val="20"/>
              </w:rPr>
              <w:t>
артикулах,</w:t>
            </w:r>
          </w:p>
          <w:p>
            <w:pPr>
              <w:spacing w:after="20"/>
              <w:ind w:left="20"/>
              <w:jc w:val="both"/>
            </w:pPr>
            <w:r>
              <w:rPr>
                <w:rFonts w:ascii="Times New Roman"/>
                <w:b w:val="false"/>
                <w:i w:val="false"/>
                <w:color w:val="000000"/>
                <w:sz w:val="20"/>
              </w:rPr>
              <w:t>
стандартах и</w:t>
            </w:r>
          </w:p>
          <w:p>
            <w:pPr>
              <w:spacing w:after="20"/>
              <w:ind w:left="20"/>
              <w:jc w:val="both"/>
            </w:pPr>
            <w:r>
              <w:rPr>
                <w:rFonts w:ascii="Times New Roman"/>
                <w:b w:val="false"/>
                <w:i w:val="false"/>
                <w:color w:val="000000"/>
                <w:sz w:val="20"/>
              </w:rPr>
              <w:t>
тому подобных</w:t>
            </w:r>
          </w:p>
          <w:p>
            <w:pPr>
              <w:spacing w:after="20"/>
              <w:ind w:left="20"/>
              <w:jc w:val="both"/>
            </w:pPr>
            <w:r>
              <w:rPr>
                <w:rFonts w:ascii="Times New Roman"/>
                <w:b w:val="false"/>
                <w:i w:val="false"/>
                <w:color w:val="000000"/>
                <w:sz w:val="20"/>
              </w:rPr>
              <w:t>
технических</w:t>
            </w:r>
          </w:p>
          <w:p>
            <w:pPr>
              <w:spacing w:after="20"/>
              <w:ind w:left="20"/>
              <w:jc w:val="both"/>
            </w:pPr>
            <w:r>
              <w:rPr>
                <w:rFonts w:ascii="Times New Roman"/>
                <w:b w:val="false"/>
                <w:i w:val="false"/>
                <w:color w:val="000000"/>
                <w:sz w:val="20"/>
              </w:rPr>
              <w:t>
характеристиках)</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в соответствии с ТН ВЭД ЕАЭС</w:t>
            </w:r>
            <w:r>
              <w:rPr>
                <w:rFonts w:ascii="Times New Roman"/>
                <w:b w:val="false"/>
                <w:i w:val="false"/>
                <w:color w:val="000000"/>
                <w:vertAlign w:val="superscript"/>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товара в</w:t>
            </w:r>
          </w:p>
          <w:p>
            <w:pPr>
              <w:spacing w:after="20"/>
              <w:ind w:left="20"/>
              <w:jc w:val="both"/>
            </w:pPr>
            <w:r>
              <w:rPr>
                <w:rFonts w:ascii="Times New Roman"/>
                <w:b w:val="false"/>
                <w:i w:val="false"/>
                <w:color w:val="000000"/>
                <w:sz w:val="20"/>
              </w:rPr>
              <w:t>
соответ-</w:t>
            </w:r>
          </w:p>
          <w:p>
            <w:pPr>
              <w:spacing w:after="20"/>
              <w:ind w:left="20"/>
              <w:jc w:val="both"/>
            </w:pPr>
            <w:r>
              <w:rPr>
                <w:rFonts w:ascii="Times New Roman"/>
                <w:b w:val="false"/>
                <w:i w:val="false"/>
                <w:color w:val="000000"/>
                <w:sz w:val="20"/>
              </w:rPr>
              <w:t>
ствии с</w:t>
            </w:r>
          </w:p>
          <w:p>
            <w:pPr>
              <w:spacing w:after="20"/>
              <w:ind w:left="20"/>
              <w:jc w:val="both"/>
            </w:pPr>
            <w:r>
              <w:rPr>
                <w:rFonts w:ascii="Times New Roman"/>
                <w:b w:val="false"/>
                <w:i w:val="false"/>
                <w:color w:val="000000"/>
                <w:sz w:val="20"/>
              </w:rPr>
              <w:t>
ком-</w:t>
            </w:r>
          </w:p>
          <w:p>
            <w:pPr>
              <w:spacing w:after="20"/>
              <w:ind w:left="20"/>
              <w:jc w:val="both"/>
            </w:pPr>
            <w:r>
              <w:rPr>
                <w:rFonts w:ascii="Times New Roman"/>
                <w:b w:val="false"/>
                <w:i w:val="false"/>
                <w:color w:val="000000"/>
                <w:sz w:val="20"/>
              </w:rPr>
              <w:t>
мерчес-</w:t>
            </w:r>
          </w:p>
          <w:p>
            <w:pPr>
              <w:spacing w:after="20"/>
              <w:ind w:left="20"/>
              <w:jc w:val="both"/>
            </w:pPr>
            <w:r>
              <w:rPr>
                <w:rFonts w:ascii="Times New Roman"/>
                <w:b w:val="false"/>
                <w:i w:val="false"/>
                <w:color w:val="000000"/>
                <w:sz w:val="20"/>
              </w:rPr>
              <w:t>
кими документами</w:t>
            </w:r>
            <w:r>
              <w:rPr>
                <w:rFonts w:ascii="Times New Roman"/>
                <w:b w:val="false"/>
                <w:i w:val="false"/>
                <w:color w:val="000000"/>
                <w:vertAlign w:val="superscript"/>
              </w:rPr>
              <w:t>3а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w:t>
            </w:r>
          </w:p>
          <w:p>
            <w:pPr>
              <w:spacing w:after="20"/>
              <w:ind w:left="20"/>
              <w:jc w:val="both"/>
            </w:pPr>
            <w:r>
              <w:rPr>
                <w:rFonts w:ascii="Times New Roman"/>
                <w:b w:val="false"/>
                <w:i w:val="false"/>
                <w:color w:val="000000"/>
                <w:sz w:val="20"/>
              </w:rPr>
              <w:t>
наиме-</w:t>
            </w:r>
          </w:p>
          <w:p>
            <w:pPr>
              <w:spacing w:after="20"/>
              <w:ind w:left="20"/>
              <w:jc w:val="both"/>
            </w:pPr>
            <w:r>
              <w:rPr>
                <w:rFonts w:ascii="Times New Roman"/>
                <w:b w:val="false"/>
                <w:i w:val="false"/>
                <w:color w:val="000000"/>
                <w:sz w:val="20"/>
              </w:rPr>
              <w:t>
нование валюты/</w:t>
            </w:r>
          </w:p>
          <w:p>
            <w:pPr>
              <w:spacing w:after="20"/>
              <w:ind w:left="20"/>
              <w:jc w:val="both"/>
            </w:pPr>
            <w:r>
              <w:rPr>
                <w:rFonts w:ascii="Times New Roman"/>
                <w:b w:val="false"/>
                <w:i w:val="false"/>
                <w:color w:val="000000"/>
                <w:sz w:val="20"/>
              </w:rPr>
              <w:t>
код валюты</w:t>
            </w:r>
            <w:r>
              <w:rPr>
                <w:rFonts w:ascii="Times New Roman"/>
                <w:b w:val="false"/>
                <w:i w:val="false"/>
                <w:color w:val="000000"/>
                <w:vertAlign w:val="superscript"/>
              </w:rPr>
              <w:t>3а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w:t>
            </w:r>
          </w:p>
          <w:p>
            <w:pPr>
              <w:spacing w:after="20"/>
              <w:ind w:left="20"/>
              <w:jc w:val="both"/>
            </w:pPr>
            <w:r>
              <w:rPr>
                <w:rFonts w:ascii="Times New Roman"/>
                <w:b w:val="false"/>
                <w:i w:val="false"/>
                <w:color w:val="000000"/>
                <w:sz w:val="20"/>
              </w:rPr>
              <w:t>
чание</w:t>
            </w:r>
            <w:r>
              <w:rPr>
                <w:rFonts w:ascii="Times New Roman"/>
                <w:b w:val="false"/>
                <w:i w:val="false"/>
                <w:color w:val="000000"/>
                <w:vertAlign w:val="super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осн.</w:t>
            </w:r>
          </w:p>
          <w:p>
            <w:pPr>
              <w:spacing w:after="20"/>
              <w:ind w:left="20"/>
              <w:jc w:val="both"/>
            </w:pPr>
            <w:r>
              <w:rPr>
                <w:rFonts w:ascii="Times New Roman"/>
                <w:b w:val="false"/>
                <w:i w:val="false"/>
                <w:color w:val="000000"/>
                <w:sz w:val="20"/>
              </w:rPr>
              <w:t>
единице</w:t>
            </w:r>
          </w:p>
          <w:p>
            <w:pPr>
              <w:spacing w:after="20"/>
              <w:ind w:left="20"/>
              <w:jc w:val="both"/>
            </w:pPr>
            <w:r>
              <w:rPr>
                <w:rFonts w:ascii="Times New Roman"/>
                <w:b w:val="false"/>
                <w:i w:val="false"/>
                <w:color w:val="000000"/>
                <w:sz w:val="20"/>
              </w:rPr>
              <w:t>
изме-</w:t>
            </w:r>
          </w:p>
          <w:p>
            <w:pPr>
              <w:spacing w:after="20"/>
              <w:ind w:left="20"/>
              <w:jc w:val="both"/>
            </w:pPr>
            <w:r>
              <w:rPr>
                <w:rFonts w:ascii="Times New Roman"/>
                <w:b w:val="false"/>
                <w:i w:val="false"/>
                <w:color w:val="000000"/>
                <w:sz w:val="20"/>
              </w:rPr>
              <w:t>
рения</w:t>
            </w:r>
          </w:p>
          <w:p>
            <w:pPr>
              <w:spacing w:after="20"/>
              <w:ind w:left="20"/>
              <w:jc w:val="both"/>
            </w:pPr>
            <w:r>
              <w:rPr>
                <w:rFonts w:ascii="Times New Roman"/>
                <w:b w:val="false"/>
                <w:i w:val="false"/>
                <w:color w:val="000000"/>
                <w:sz w:val="20"/>
              </w:rPr>
              <w:t>
(кг) в соответствии с</w:t>
            </w:r>
          </w:p>
          <w:p>
            <w:pPr>
              <w:spacing w:after="20"/>
              <w:ind w:left="20"/>
              <w:jc w:val="both"/>
            </w:pPr>
            <w:r>
              <w:rPr>
                <w:rFonts w:ascii="Times New Roman"/>
                <w:b w:val="false"/>
                <w:i w:val="false"/>
                <w:color w:val="000000"/>
                <w:sz w:val="20"/>
              </w:rPr>
              <w:t>
ТН ВЭД ЕАЭС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доп.</w:t>
            </w:r>
          </w:p>
          <w:p>
            <w:pPr>
              <w:spacing w:after="20"/>
              <w:ind w:left="20"/>
              <w:jc w:val="both"/>
            </w:pPr>
            <w:r>
              <w:rPr>
                <w:rFonts w:ascii="Times New Roman"/>
                <w:b w:val="false"/>
                <w:i w:val="false"/>
                <w:color w:val="000000"/>
                <w:sz w:val="20"/>
              </w:rPr>
              <w:t>
единице</w:t>
            </w:r>
          </w:p>
          <w:p>
            <w:pPr>
              <w:spacing w:after="20"/>
              <w:ind w:left="20"/>
              <w:jc w:val="both"/>
            </w:pPr>
            <w:r>
              <w:rPr>
                <w:rFonts w:ascii="Times New Roman"/>
                <w:b w:val="false"/>
                <w:i w:val="false"/>
                <w:color w:val="000000"/>
                <w:sz w:val="20"/>
              </w:rPr>
              <w:t>
изме-</w:t>
            </w:r>
          </w:p>
          <w:p>
            <w:pPr>
              <w:spacing w:after="20"/>
              <w:ind w:left="20"/>
              <w:jc w:val="both"/>
            </w:pPr>
            <w:r>
              <w:rPr>
                <w:rFonts w:ascii="Times New Roman"/>
                <w:b w:val="false"/>
                <w:i w:val="false"/>
                <w:color w:val="000000"/>
                <w:sz w:val="20"/>
              </w:rPr>
              <w:t>
рения в соответствии с</w:t>
            </w:r>
          </w:p>
          <w:p>
            <w:pPr>
              <w:spacing w:after="20"/>
              <w:ind w:left="20"/>
              <w:jc w:val="both"/>
            </w:pPr>
            <w:r>
              <w:rPr>
                <w:rFonts w:ascii="Times New Roman"/>
                <w:b w:val="false"/>
                <w:i w:val="false"/>
                <w:color w:val="000000"/>
                <w:sz w:val="20"/>
              </w:rPr>
              <w:t>
ТН ВЭД ЕАЭС</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w:t>
            </w:r>
          </w:p>
          <w:p>
            <w:pPr>
              <w:spacing w:after="20"/>
              <w:ind w:left="20"/>
              <w:jc w:val="both"/>
            </w:pPr>
            <w:r>
              <w:rPr>
                <w:rFonts w:ascii="Times New Roman"/>
                <w:b w:val="false"/>
                <w:i w:val="false"/>
                <w:color w:val="000000"/>
                <w:sz w:val="20"/>
              </w:rPr>
              <w:t>
обозн.</w:t>
            </w:r>
          </w:p>
          <w:p>
            <w:pPr>
              <w:spacing w:after="20"/>
              <w:ind w:left="20"/>
              <w:jc w:val="both"/>
            </w:pPr>
            <w:r>
              <w:rPr>
                <w:rFonts w:ascii="Times New Roman"/>
                <w:b w:val="false"/>
                <w:i w:val="false"/>
                <w:color w:val="000000"/>
                <w:sz w:val="20"/>
              </w:rPr>
              <w:t>
доп.</w:t>
            </w:r>
          </w:p>
          <w:p>
            <w:pPr>
              <w:spacing w:after="20"/>
              <w:ind w:left="20"/>
              <w:jc w:val="both"/>
            </w:pPr>
            <w:r>
              <w:rPr>
                <w:rFonts w:ascii="Times New Roman"/>
                <w:b w:val="false"/>
                <w:i w:val="false"/>
                <w:color w:val="000000"/>
                <w:sz w:val="20"/>
              </w:rPr>
              <w:t>
единицы</w:t>
            </w:r>
          </w:p>
          <w:p>
            <w:pPr>
              <w:spacing w:after="20"/>
              <w:ind w:left="20"/>
              <w:jc w:val="both"/>
            </w:pPr>
            <w:r>
              <w:rPr>
                <w:rFonts w:ascii="Times New Roman"/>
                <w:b w:val="false"/>
                <w:i w:val="false"/>
                <w:color w:val="000000"/>
                <w:sz w:val="20"/>
              </w:rPr>
              <w:t>
изме-</w:t>
            </w:r>
          </w:p>
          <w:p>
            <w:pPr>
              <w:spacing w:after="20"/>
              <w:ind w:left="20"/>
              <w:jc w:val="both"/>
            </w:pPr>
            <w:r>
              <w:rPr>
                <w:rFonts w:ascii="Times New Roman"/>
                <w:b w:val="false"/>
                <w:i w:val="false"/>
                <w:color w:val="000000"/>
                <w:sz w:val="20"/>
              </w:rPr>
              <w:t>
рения/</w:t>
            </w:r>
          </w:p>
          <w:p>
            <w:pPr>
              <w:spacing w:after="20"/>
              <w:ind w:left="20"/>
              <w:jc w:val="both"/>
            </w:pPr>
            <w:r>
              <w:rPr>
                <w:rFonts w:ascii="Times New Roman"/>
                <w:b w:val="false"/>
                <w:i w:val="false"/>
                <w:color w:val="000000"/>
                <w:sz w:val="20"/>
              </w:rPr>
              <w:t>
код ед.</w:t>
            </w:r>
          </w:p>
          <w:p>
            <w:pPr>
              <w:spacing w:after="20"/>
              <w:ind w:left="20"/>
              <w:jc w:val="both"/>
            </w:pPr>
            <w:r>
              <w:rPr>
                <w:rFonts w:ascii="Times New Roman"/>
                <w:b w:val="false"/>
                <w:i w:val="false"/>
                <w:color w:val="000000"/>
                <w:sz w:val="20"/>
              </w:rPr>
              <w:t>
изме-</w:t>
            </w:r>
          </w:p>
          <w:p>
            <w:pPr>
              <w:spacing w:after="20"/>
              <w:ind w:left="20"/>
              <w:jc w:val="both"/>
            </w:pPr>
            <w:r>
              <w:rPr>
                <w:rFonts w:ascii="Times New Roman"/>
                <w:b w:val="false"/>
                <w:i w:val="false"/>
                <w:color w:val="000000"/>
                <w:sz w:val="20"/>
              </w:rPr>
              <w:t>
рения</w:t>
            </w:r>
          </w:p>
          <w:p>
            <w:pPr>
              <w:spacing w:after="20"/>
              <w:ind w:left="20"/>
              <w:jc w:val="both"/>
            </w:pPr>
            <w:r>
              <w:rPr>
                <w:rFonts w:ascii="Times New Roman"/>
                <w:b w:val="false"/>
                <w:i w:val="false"/>
                <w:color w:val="000000"/>
                <w:sz w:val="20"/>
              </w:rPr>
              <w:t>
в соответствии с ТН ВЭД ЕАЭС</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Общая таможенная стоимость декларируемых товаров</w:t>
      </w:r>
      <w:r>
        <w:rPr>
          <w:rFonts w:ascii="Times New Roman"/>
          <w:b w:val="false"/>
          <w:i w:val="false"/>
          <w:color w:val="000000"/>
          <w:vertAlign w:val="superscript"/>
        </w:rPr>
        <w:t>5</w:t>
      </w: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(в валюте государств-членов Евразийского экономического союза)</w:t>
      </w:r>
    </w:p>
    <w:p>
      <w:pPr>
        <w:spacing w:after="0"/>
        <w:ind w:left="0"/>
        <w:jc w:val="both"/>
      </w:pPr>
      <w:r>
        <w:rPr>
          <w:rFonts w:ascii="Times New Roman"/>
          <w:b w:val="false"/>
          <w:i w:val="false"/>
          <w:color w:val="000000"/>
          <w:sz w:val="28"/>
        </w:rPr>
        <w:t>
      10. Сведения об уплате таможенных сборов: 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(если они подлежат уплате, а также вид, номер и дата платежного документа,</w:t>
      </w:r>
    </w:p>
    <w:p>
      <w:pPr>
        <w:spacing w:after="0"/>
        <w:ind w:left="0"/>
        <w:jc w:val="both"/>
      </w:pPr>
      <w:r>
        <w:rPr>
          <w:rFonts w:ascii="Times New Roman"/>
          <w:b w:val="false"/>
          <w:i w:val="false"/>
          <w:color w:val="000000"/>
          <w:sz w:val="28"/>
        </w:rPr>
        <w:t>
      подтверждающего их уплату)</w:t>
      </w:r>
    </w:p>
    <w:p>
      <w:pPr>
        <w:spacing w:after="0"/>
        <w:ind w:left="0"/>
        <w:jc w:val="both"/>
      </w:pPr>
      <w:r>
        <w:rPr>
          <w:rFonts w:ascii="Times New Roman"/>
          <w:b w:val="false"/>
          <w:i w:val="false"/>
          <w:color w:val="000000"/>
          <w:sz w:val="28"/>
        </w:rPr>
        <w:t>
      11. Сведения о лице, заполнившем перечень: 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(Ф.И.О, в т.ч. сведения о документах, подтверждающих полномочия этого лица)</w:t>
      </w:r>
    </w:p>
    <w:p>
      <w:pPr>
        <w:spacing w:after="0"/>
        <w:ind w:left="0"/>
        <w:jc w:val="both"/>
      </w:pPr>
      <w:r>
        <w:rPr>
          <w:rFonts w:ascii="Times New Roman"/>
          <w:b w:val="false"/>
          <w:i w:val="false"/>
          <w:color w:val="000000"/>
          <w:sz w:val="28"/>
        </w:rPr>
        <w:t>
      12. Таможенный представитель: 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(в случае, если перечень подается таможенным представителем: для организации –</w:t>
      </w:r>
    </w:p>
    <w:p>
      <w:pPr>
        <w:spacing w:after="0"/>
        <w:ind w:left="0"/>
        <w:jc w:val="both"/>
      </w:pPr>
      <w:r>
        <w:rPr>
          <w:rFonts w:ascii="Times New Roman"/>
          <w:b w:val="false"/>
          <w:i w:val="false"/>
          <w:color w:val="000000"/>
          <w:sz w:val="28"/>
        </w:rPr>
        <w:t>
      наименование и место нахождения/адрес; № документа, свидетельствующего о включении в</w:t>
      </w:r>
    </w:p>
    <w:p>
      <w:pPr>
        <w:spacing w:after="0"/>
        <w:ind w:left="0"/>
        <w:jc w:val="both"/>
      </w:pPr>
      <w:r>
        <w:rPr>
          <w:rFonts w:ascii="Times New Roman"/>
          <w:b w:val="false"/>
          <w:i w:val="false"/>
          <w:color w:val="000000"/>
          <w:sz w:val="28"/>
        </w:rPr>
        <w:t>
      Реестр таможенных представителей, № и дата заключения договора с декларантом)</w:t>
      </w:r>
    </w:p>
    <w:p>
      <w:pPr>
        <w:spacing w:after="0"/>
        <w:ind w:left="0"/>
        <w:jc w:val="both"/>
      </w:pPr>
      <w:r>
        <w:rPr>
          <w:rFonts w:ascii="Times New Roman"/>
          <w:b w:val="false"/>
          <w:i w:val="false"/>
          <w:color w:val="000000"/>
          <w:sz w:val="28"/>
        </w:rPr>
        <w:t>
      Дата: "____" _____________ г.</w:t>
      </w:r>
    </w:p>
    <w:p>
      <w:pPr>
        <w:spacing w:after="0"/>
        <w:ind w:left="0"/>
        <w:jc w:val="both"/>
      </w:pPr>
      <w:r>
        <w:rPr>
          <w:rFonts w:ascii="Times New Roman"/>
          <w:b w:val="false"/>
          <w:i w:val="false"/>
          <w:color w:val="000000"/>
          <w:sz w:val="28"/>
        </w:rPr>
        <w:t>
      Подпись __________________</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Может быть указан на уровне первых шести знаков классификационного кода товара по ТН ВЭД ЕАЭС;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Если в соответствии с ТН ВЭД ЕАЭС в отношении декларируемых товаров применяется дополнительная единица измерения, то количество товара в основной единице может не указываться;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При отсутствии дополнительных единиц измерения код дополнительной единицы измерения не указывается;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3а</w:t>
      </w:r>
      <w:r>
        <w:rPr>
          <w:rFonts w:ascii="Times New Roman"/>
          <w:b w:val="false"/>
          <w:i w:val="false"/>
          <w:color w:val="000000"/>
          <w:sz w:val="28"/>
        </w:rPr>
        <w:t xml:space="preserve"> При декларировании товаров, указанных в подпункте 12</w:t>
      </w:r>
      <w:r>
        <w:rPr>
          <w:rFonts w:ascii="Times New Roman"/>
          <w:b w:val="false"/>
          <w:i w:val="false"/>
          <w:color w:val="000000"/>
          <w:vertAlign w:val="superscript"/>
        </w:rPr>
        <w:t>4</w:t>
      </w:r>
      <w:r>
        <w:rPr>
          <w:rFonts w:ascii="Times New Roman"/>
          <w:b w:val="false"/>
          <w:i w:val="false"/>
          <w:color w:val="000000"/>
          <w:sz w:val="28"/>
        </w:rPr>
        <w:t xml:space="preserve"> пункта 12 Инструкции о порядке использования транспортных (перевозочных), коммерческих и (или) иных документов в качестве декларации на товары, утвержденной Решением Комиссии Таможенного союза от 20 мая 2010 г. № 263, графа может не заполняться в случае отсутствия соответствующих сведений в документах, используемых в качестве декларации на товары.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Применяется по усмотрению декларанта или таможенного представителя для указания иных сведений, которые он сочтет необходимым указать для таможенных операции.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Не заполняется в случаях,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38 Таможенного кодекса Евразийского экономического союза.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