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90ec" w14:textId="cf99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проектах повестки дня заседаний Межгоссовета ЕврАзЭС (высшего органа таможенного союза) на уровне глав правительств и на уровне глав государств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мая 2010 года № 251.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таможенного союза решила: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Одобрить проекты повестки дня заседаний Межгоссовета ЕврАзЭС (высшего органа таможенного союза) на уровне глав правительств и на уровне глав государств (прилагаются).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2010 г. №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Повестка дня</w:t>
      </w:r>
      <w:r>
        <w:br/>
      </w:r>
      <w:r>
        <w:rPr>
          <w:rFonts w:ascii="Times New Roman"/>
          <w:b/>
          <w:i w:val="false"/>
          <w:color w:val="000000"/>
        </w:rPr>
        <w:t>заседания Межгосударственного Совета Евразийского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сообщества (высшего органа таможенного союза)</w:t>
      </w:r>
      <w:r>
        <w:br/>
      </w:r>
      <w:r>
        <w:rPr>
          <w:rFonts w:ascii="Times New Roman"/>
          <w:b/>
          <w:i w:val="false"/>
          <w:color w:val="000000"/>
        </w:rPr>
        <w:t>на уровне глав правительств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мая 2010 г.                                 г. Санкт-Петербург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 выполнении поручений Межгоссовета ЕврАзЭС (высшего органа таможенного союза) – доклад ответственного секретаря Комиссии таможенного союза.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вступлении в силу международных договоров, формирующих договорно-правовую базу таможенного союза: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3.1. Соглашения о правилах определения происхождения товаров из развивающихся и наименее развитых стран от 12 декабря 2008 года;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3.2. Соглашения о единых правилах определения страны происхождения товаров от 25 января 2008 года;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3.3. Протокола о порядке передачи данных статистики внешней торговли и статистики взаимной </w:t>
      </w:r>
      <w:r>
        <w:rPr>
          <w:rFonts w:ascii="Times New Roman"/>
          <w:b w:val="false"/>
          <w:i/>
          <w:color w:val="000000"/>
          <w:sz w:val="28"/>
        </w:rPr>
        <w:t>торговлиот</w:t>
      </w:r>
      <w:r>
        <w:rPr>
          <w:rFonts w:ascii="Times New Roman"/>
          <w:b w:val="false"/>
          <w:i/>
          <w:color w:val="000000"/>
          <w:sz w:val="28"/>
        </w:rPr>
        <w:t xml:space="preserve"> 11 декабря 2009 года;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3.4. Протокола о статусе Центра таможенной статистики Комиссии таможенного союза от 11 декабря 2009 года.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3.5. Соглашения о принципах взимания косвенных налогов при экспорте и импорте товаров, выполнении работ, оказании услуг в таможенном союзе от 25 января 2008 года и протоколов к нему.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3.6. Протокол о внесении изменений в Соглашение о принципах взимания косвенных налогов при экспорте и импорте товаров, выполнении работ, оказании услуг в таможенном союзе от 25 января 2008 года;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3.7. Протокол о порядке взимания косвенных налогов и механизме контроля за их уплатой при экспорте и импорте товаров в таможенном союзе от 11 декабря 2009 года;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3.8. Протокол о порядке взимания косвенных налогов при выполнении работ, оказании услуг в таможенном союзе от 11 декабря 2009 года.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вступлении в силу Соглашения о применении специальных защитных, антидемпинговых и компенсационных мер по отношению к третьим странам от 25 января 2008 года.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 освобождении от уплаты ввозных таможенных пошлин воздушных судов гражданской авиации и товаров, необходимых для их эксплуатации и обслуживания.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техническом регулировании в таможенном союзе в рамках Евразийского экономического сообщества.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 применении санитарных, ветеринарно-санитарных и фитосанитарных мер в Таможенном союзе в рамках Евразийского экономического сообщества.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О международных договорах и соглашениях в рамках Плана мероприятий по введению в действие Таможенного кодекса таможенного союза, утвержденного Решением Межгоссовета ЕврАзЭС (высшего органа таможенного союза) от 27 ноября 2009 года № 17, одобренных Комиссией таможенного союза: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8.1.1. Соглашение о взаимной административной помощи таможенных органов государств-членов таможенного союза.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8.1.2. Соглашение о требованиях к обмену информацией между таможенными органами и иными государственными органами государств-членов таможенного союза.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8.1.3. Соглашение о представлении и об обмене предварительной информацией о товарах и транспортных средствах, перемещаемых через таможенную границу таможенного союза.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8.1.4. Соглашение об особенностях таможенного транзита товаров, перемещаемых железнодорожным транспортом по таможенной территории таможенного союза.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8.1.5. Соглашение об основаниях, условиях и порядке изменения сроков уплаты таможенных пошлин.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8.1.6. Соглашение о некоторых вопросах предоставления обеспечения уплаты таможенных пошлин, налогов в отношении товаров, перевозимых в соответствии с таможенной процедурой таможенного транзита, особенностях взыскания таможенных пошлин, налогов и порядке перечисления взысканных сумм в отношении таких товаров.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8.1.7. Соглашение об освобождении от применения таможенными органами государств-членов таможенного союза определенных форм таможенного контроля.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8.1.8. Соглашение об особенностях использования транспортных средств международной перевозки, осуществляющих перевозку пассажиров, а также железнодорожного подвижного состава общего пользования, осуществляющего перевозку грузов и (или) багажа для внутренней перевозки по таможенной территории таможенного союза.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8.1.9. Соглашение об особенностях таможенных операций в отношении товаров, пересылаемых в международных почтовых отправлениях.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8.1.10. Соглашение о едином таможенном реестре объектов интеллектуальной собственности государств-членов таможенного союза.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О международных соглашениях в рамках Плана мероприятий по введению в действие Таможенного кодекса таможенного союза, утвержденного Решением Межгоссовета ЕврАзЭС (высшего органа таможенного союза) от 27 ноября 2009 года № 17, выносимых с разногласиями: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8.2.1.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8.2.2. Соглашение по вопросам свободных (специальных, особых) экономических зон на таможенной территории таможенного союза и таможенной процедуры свободной таможенной зоны.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 вывозных таможенных пошлинах при вывозе товаров с таможенной территории таможенного союза.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 проекте Сметы расходов Комиссии таможенного союза на 2011 год.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 годовом Отчете об исполнении Сметы расходов Комиссии таможенного союза за 2009 год.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 проекте повестки дня Межгоссовета ЕврАзЭС (высшего органа таможенного союза) на уровне глав государств.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 проекте Структуры Секретариата Комиссии таможенного союза на 2011 год.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 Соглашении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2010 г. №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Повестка дня</w:t>
      </w:r>
      <w:r>
        <w:br/>
      </w:r>
      <w:r>
        <w:rPr>
          <w:rFonts w:ascii="Times New Roman"/>
          <w:b/>
          <w:i w:val="false"/>
          <w:color w:val="000000"/>
        </w:rPr>
        <w:t>заседания Межгосударственного Совета Евразийского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сообщества (высшего органа таможенного союза)</w:t>
      </w:r>
      <w:r>
        <w:br/>
      </w:r>
      <w:r>
        <w:rPr>
          <w:rFonts w:ascii="Times New Roman"/>
          <w:b/>
          <w:i w:val="false"/>
          <w:color w:val="000000"/>
        </w:rPr>
        <w:t>на уровне глав государств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05 июля 2010 г.                                г. Астана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Доклад Ответственного секретаря Комиссии таможенного союза о формировании единой таможенной территории таможенного союза в рамках ЕврАзЭС.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создании единой таможенной территории таможенного союза в рамках ЕврАзЭС.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принятии международных договоров таможенного союза: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Договор об основных принципах уголовной и административной ответственности за нарушения таможенного законодательства таможенного союза и государств-членов таможенного союза;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Соглашение между государствами-членами таможенного союза о правовой помощи и взаимодействии таможенных органов по уголовным делам и делам об административных правонарушениях;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Договор о порядке перемещения физическими лицами наличных денежных средств и (или) денежных инструментов через таможенную границу Таможенного союза;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О техническом регулировании в таможенном союзе.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 экспортном контроле государств-членов таможенного союза.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проекте сметы расходов Комиссии таможенного союза на 2011 год.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 проекте Структуры Секретариата Комиссии таможенного союза.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 годовом отчете об исполнении сметы расходов Комиссии таможенного союза за 2009 год.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 учете международных обязательств государств – членов таможенного союза в рамках ЕврАзЭС при принятии решений органами таможенного союза.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