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e9f2" w14:textId="cfce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Соглашения о едином таможенном реестре объектов интеллектуальной собственности государств-членов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11 мая 2010 года № 248.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Соглашения о едином таможенном реестре объектов интеллектуальной собственности государств-членов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провести внутригосударственные процедуры, необходимые для подписания проекта Соглашения, указанного в пункте 1 настоящего Решения, на заседании Межгосударственного совета (высшего органа таможенного союза) на уровне глав правительств 21 мая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