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b83a" w14:textId="851b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ускорении разработки технических регламентов Евразийского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244.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Просить Стороны рассмотреть предложения российской Стороны, направленные на ускорение процедур и сокращение сроков разработки и принятия технических регламентов Евразийского экономического сообщества, путем передачи Комиссии таможенного союза полномочий по их принятию, и в срок до 10 мая 2010 года представить позицию Стороны по данному вопросу в Секретариат Комиссии таможенного союза.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