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517e" w14:textId="41e5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очередных заседаний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243.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шестнадцатое заседание Комиссии таможенного союза 20 мая 2010 года в г. Москве и ее семнадцатое заседание - 18 июня 2010 года в г. Санкт-Петербурге.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шестнадцатого заседания Комиссии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г. №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шестнадцатого заседания Комиссии таможенного союза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96"/>
        <w:gridCol w:w="343"/>
        <w:gridCol w:w="1961"/>
      </w:tblGrid>
      <w:tr>
        <w:trPr>
          <w:trHeight w:val="30" w:hRule="atLeast"/>
        </w:trPr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2010 г.</w:t>
            </w:r>
          </w:p>
        </w:tc>
        <w:tc>
          <w:tcPr>
            <w:tcW w:w="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проектах повестки дня и решений очередного заседания Межгоссовета ЕврАзЭС (высшего органа таможенного союза) на уровне глав государств.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правилах применения Таможенной конвенции о международной перевозке грузов с применением книжки МДП (1975 год) и Конвенции о карнете АТА (1961 год) на таможенной территории таможенного союза.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 утверждении проектов нормативных правовых актов, указанных в разделе II Сетевого графика подготовки в 2010 году проектов международных соглашений и нормативных правовых актов, утверждаемых Комиссией таможенного союза ( </w:t>
      </w:r>
      <w:r>
        <w:rPr>
          <w:rFonts w:ascii="Times New Roman"/>
          <w:b w:val="false"/>
          <w:i/>
          <w:color w:val="000000"/>
          <w:sz w:val="28"/>
        </w:rPr>
        <w:t>Решение</w:t>
      </w:r>
      <w:r>
        <w:rPr>
          <w:rFonts w:ascii="Times New Roman"/>
          <w:b w:val="false"/>
          <w:i/>
          <w:color w:val="000000"/>
          <w:sz w:val="28"/>
        </w:rPr>
        <w:t xml:space="preserve"> КТС от 27 января 2010 года № 160.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ходе приведения национального законодательства Сторон в соответствие с Таможенным кодексом таможенного союза.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технико-экономическом обосновании Интегрированной информационной системы внешней и взаимной торговли таможенного союза.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проекте сметы расходов Комиссии таможенного союза на 2011 год.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плане научно-исследовательских работ Комиссии таможенного союза.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 утверждении проекта Положения о порядке оформления нотификации товара (продукции), содержащей шифровальные (криптографические) средства.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Регламенте использования средств электронного взаимодействия членов экспертных групп Комиссии таможенного союза.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Вопросы таможенно-тарифного и нетарифного регулирования: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Об изменении базового периода мониторинга цен на сахар-сырец для определения для него ставок ввозных таможенных пошлин.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О проекте Регламента внесения предложений по мерам регулирования внешней торговли в Комиссию таможенного союза.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О корректировке ставки Единого таможенного тарифа таможенного союза в отношении грузовых автомобилей полной массой более 200 тонн.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О внесении изменений в Единый таможенный тариф таможенного союза в отношении материалов, используемых в производстве солнечных модулей.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О корректировке ставки Единого таможенного тарифа таможенного союза в отношении листов для облицовки мебели из тропических пород древесины толщиной не более 1 мм.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проекте повестки дня семнадцатого заседания Комиссии таможенного союза.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