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ddad" w14:textId="fd8d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с 1 января 2010 г. устанавливаются тарифные квоты, а также объемы тарифных квот для ввоза этих товаров на территории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Перечень товаров, в отношении которых с 1 января 2010 г. устанавливаются тарифные квоты, а также объемы тарифных квот для ввоза этих товаров на территории Республики Беларусь, Республики Казахстан и Российской Федерации, утвержденный Решением Комиссии таможенного союза от 27 ноября 2009 г. № 130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заменить «30,0» на «60,0» в графе «Объемы тарифных квот на 2010 год, тыс. тонн; Республика Беларусь» в строке «Свинина свежая, охлажденная или замороженная (код ТН ВЭД 0203), свиной тримминг (0203 29 550 2; 0203 29 900 2)»;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включить «9,7» в графе «Объемы тарифных квот на 2010 год, тыс. тонн; Республика Беларусь» в строку «Мясо и пищевые субпродукты домашней птицы, указанной в товарной позиции 0105, свежие, охлажденные или замороженные (код ТН ВЭД 0207)».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