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c1a6" w14:textId="abec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международного договора о противодействии легализации (отмыванию) доходов, полученных преступным путем, и финансированию терроризма при ввозе на территорию таможенного союза и вывозе с территории таможенного союза наличных денежных средств и (или) денежных инструментов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16 апреля 2010 года № 234. Утратило силу решением Коллегии Евразийской экономической комиссии от 10 мая 2018 года № 77.</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10.05.2018 </w:t>
      </w:r>
      <w:r>
        <w:rPr>
          <w:rFonts w:ascii="Times New Roman"/>
          <w:b w:val="false"/>
          <w:i w:val="false"/>
          <w:color w:val="ff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Принять к сведению информацию о разработке Российской Федерацией проекта международного договора о противодействии легализации (отмыванию) доходов, полученных преступным путем, и финансированию терроризма при ввозе на территорию таможенного союза и вывозе с территории таможенного союза наличных денежных средств и (или) денежных инструментов (</w:t>
      </w:r>
      <w:r>
        <w:rPr>
          <w:rFonts w:ascii="Times New Roman"/>
          <w:b w:val="false"/>
          <w:i w:val="false"/>
          <w:color w:val="000000"/>
          <w:sz w:val="28"/>
        </w:rPr>
        <w:t>прилагается</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Признать целесообразность подготовки договора, указанного в пункте 1 настоящего решения, и просить Стороны направить предложения и замечания по проекту в Секретариат Комиссии таможенного союза до 30 апреля 2010 года.</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3600"/>
        <w:gridCol w:w="3600"/>
        <w:gridCol w:w="5100"/>
      </w:tblGrid>
      <w:tr>
        <w:trPr>
          <w:trHeight w:val="30" w:hRule="atLeast"/>
        </w:trPr>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Беларусь</w:t>
            </w:r>
          </w:p>
        </w:tc>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Казахстан</w:t>
            </w:r>
          </w:p>
        </w:tc>
        <w:tc>
          <w:tcPr>
            <w:tcW w:w="5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 Федерации</w:t>
            </w:r>
          </w:p>
        </w:tc>
      </w:tr>
      <w:tr>
        <w:trPr>
          <w:trHeight w:val="30" w:hRule="atLeast"/>
        </w:trPr>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А.Кобяков</w:t>
            </w:r>
          </w:p>
        </w:tc>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У.Шукеев</w:t>
            </w:r>
          </w:p>
        </w:tc>
        <w:tc>
          <w:tcPr>
            <w:tcW w:w="5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И.Шувалов</w:t>
            </w: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Проект            </w:t>
      </w:r>
    </w:p>
    <w:bookmarkEnd w:id="3"/>
    <w:bookmarkStart w:name="z5" w:id="4"/>
    <w:p>
      <w:pPr>
        <w:spacing w:after="0"/>
        <w:ind w:left="0"/>
        <w:jc w:val="left"/>
      </w:pPr>
      <w:r>
        <w:rPr>
          <w:rFonts w:ascii="Times New Roman"/>
          <w:b/>
          <w:i w:val="false"/>
          <w:color w:val="000000"/>
        </w:rPr>
        <w:t xml:space="preserve"> ДОГОВОР</w:t>
      </w:r>
      <w:r>
        <w:br/>
      </w:r>
      <w:r>
        <w:rPr>
          <w:rFonts w:ascii="Times New Roman"/>
          <w:b/>
          <w:i w:val="false"/>
          <w:color w:val="000000"/>
        </w:rPr>
        <w:t>О противодействии легализации (отмыванию) доходов, полученных</w:t>
      </w:r>
      <w:r>
        <w:br/>
      </w:r>
      <w:r>
        <w:rPr>
          <w:rFonts w:ascii="Times New Roman"/>
          <w:b/>
          <w:i w:val="false"/>
          <w:color w:val="000000"/>
        </w:rPr>
        <w:t>преступным путем, и финансированию терроризма при ввозе на</w:t>
      </w:r>
      <w:r>
        <w:br/>
      </w:r>
      <w:r>
        <w:rPr>
          <w:rFonts w:ascii="Times New Roman"/>
          <w:b/>
          <w:i w:val="false"/>
          <w:color w:val="000000"/>
        </w:rPr>
        <w:t>территорию таможенного союза и вывозе с территории таможенного</w:t>
      </w:r>
      <w:r>
        <w:br/>
      </w:r>
      <w:r>
        <w:rPr>
          <w:rFonts w:ascii="Times New Roman"/>
          <w:b/>
          <w:i w:val="false"/>
          <w:color w:val="000000"/>
        </w:rPr>
        <w:t>союза наличных денежных средств и (или) денежных инструментов</w:t>
      </w:r>
    </w:p>
    <w:bookmarkEnd w:id="4"/>
    <w:bookmarkStart w:name="z6" w:id="5"/>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p>
    <w:bookmarkEnd w:id="5"/>
    <w:bookmarkStart w:name="z7" w:id="6"/>
    <w:p>
      <w:pPr>
        <w:spacing w:after="0"/>
        <w:ind w:left="0"/>
        <w:jc w:val="both"/>
      </w:pP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 Договоре о Комиссии таможенного союза от 6 октября 2007 г., Договоре о Таможенном кодексе таможенного союза от 27 ноября 2009 г., Договор государств-участников Содружества Независимых Государств о противодействии легализации (отмыванию) преступных доходов и финансированию терроризма от 5 октября 2007 г.,</w:t>
      </w:r>
    </w:p>
    <w:bookmarkEnd w:id="6"/>
    <w:bookmarkStart w:name="z8" w:id="7"/>
    <w:p>
      <w:pPr>
        <w:spacing w:after="0"/>
        <w:ind w:left="0"/>
        <w:jc w:val="both"/>
      </w:pPr>
      <w:r>
        <w:rPr>
          <w:rFonts w:ascii="Times New Roman"/>
          <w:b w:val="false"/>
          <w:i w:val="false"/>
          <w:color w:val="000000"/>
          <w:sz w:val="28"/>
        </w:rPr>
        <w:t>
      принимая во внимание, что борьба с организованной преступностью, коррупцией, терроризмом, иными тяжкими и особо тяжкими преступлениями требует использования современных и эффективных форм, методов и средств,</w:t>
      </w:r>
    </w:p>
    <w:bookmarkEnd w:id="7"/>
    <w:bookmarkStart w:name="z9" w:id="8"/>
    <w:p>
      <w:pPr>
        <w:spacing w:after="0"/>
        <w:ind w:left="0"/>
        <w:jc w:val="both"/>
      </w:pPr>
      <w:r>
        <w:rPr>
          <w:rFonts w:ascii="Times New Roman"/>
          <w:b w:val="false"/>
          <w:i w:val="false"/>
          <w:color w:val="000000"/>
          <w:sz w:val="28"/>
        </w:rPr>
        <w:t>
      признавая международные стандарты Группы разработчиков финансовых мер по противодействию легализации (отмыванию) доходов, полученных преступным путем, и финансированию терроризма (ФАТФ), учрежденной в Париже на Саммите G7 в 1989 г., в частности IX Специальную рекомендацию, принятую ФАТФ 22 октября 2004 г.,</w:t>
      </w:r>
    </w:p>
    <w:bookmarkEnd w:id="8"/>
    <w:bookmarkStart w:name="z10" w:id="9"/>
    <w:p>
      <w:pPr>
        <w:spacing w:after="0"/>
        <w:ind w:left="0"/>
        <w:jc w:val="both"/>
      </w:pPr>
      <w:r>
        <w:rPr>
          <w:rFonts w:ascii="Times New Roman"/>
          <w:b w:val="false"/>
          <w:i w:val="false"/>
          <w:color w:val="000000"/>
          <w:sz w:val="28"/>
        </w:rPr>
        <w:t>
      учитывая общепризнанные принципы и нормы международного права,</w:t>
      </w:r>
    </w:p>
    <w:bookmarkEnd w:id="9"/>
    <w:bookmarkStart w:name="z11" w:id="10"/>
    <w:p>
      <w:pPr>
        <w:spacing w:after="0"/>
        <w:ind w:left="0"/>
        <w:jc w:val="both"/>
      </w:pPr>
      <w:r>
        <w:rPr>
          <w:rFonts w:ascii="Times New Roman"/>
          <w:b w:val="false"/>
          <w:i w:val="false"/>
          <w:color w:val="000000"/>
          <w:sz w:val="28"/>
        </w:rPr>
        <w:t>
      в целях воспрепятствования возможности террористов и преступников финансировать свою деятельность или легализовывать (отмывать) доходы, полученные в результате совершения преступления, посредством перемещения через таможенную границу наличных денежных средств и (или) денежных инструментов</w:t>
      </w:r>
    </w:p>
    <w:bookmarkEnd w:id="10"/>
    <w:bookmarkStart w:name="z12" w:id="11"/>
    <w:p>
      <w:pPr>
        <w:spacing w:after="0"/>
        <w:ind w:left="0"/>
        <w:jc w:val="both"/>
      </w:pPr>
      <w:r>
        <w:rPr>
          <w:rFonts w:ascii="Times New Roman"/>
          <w:b w:val="false"/>
          <w:i w:val="false"/>
          <w:color w:val="000000"/>
          <w:sz w:val="28"/>
        </w:rPr>
        <w:t>
      договорились о нижеследующем:</w:t>
      </w:r>
    </w:p>
    <w:bookmarkEnd w:id="11"/>
    <w:bookmarkStart w:name="z13" w:id="12"/>
    <w:p>
      <w:pPr>
        <w:spacing w:after="0"/>
        <w:ind w:left="0"/>
        <w:jc w:val="left"/>
      </w:pPr>
      <w:r>
        <w:rPr>
          <w:rFonts w:ascii="Times New Roman"/>
          <w:b/>
          <w:i w:val="false"/>
          <w:color w:val="000000"/>
        </w:rPr>
        <w:t xml:space="preserve"> Статья 1</w:t>
      </w:r>
    </w:p>
    <w:bookmarkEnd w:id="12"/>
    <w:bookmarkStart w:name="z14" w:id="13"/>
    <w:p>
      <w:pPr>
        <w:spacing w:after="0"/>
        <w:ind w:left="0"/>
        <w:jc w:val="both"/>
      </w:pPr>
      <w:r>
        <w:rPr>
          <w:rFonts w:ascii="Times New Roman"/>
          <w:b w:val="false"/>
          <w:i w:val="false"/>
          <w:color w:val="000000"/>
          <w:sz w:val="28"/>
        </w:rPr>
        <w:t>
      При ввозе на территорию таможенного союза и вывозе с территории таможенного союза наличных денежных средств и (или) денежных инструментов таможенные органы принимают меры по противодействию легализации (отмыванию) доходов, полученных преступным путем, и финансированию терроризма в соответствии с настоящим Договором, Договором о Таможенном кодексе таможенного союза, Договором о порядке ввоза на территорию таможенного союза и вывоза с территории таможенного союза наличных денежных средств и (или) денежных инструментов и законодательством государств-членов таможенного союза.</w:t>
      </w:r>
    </w:p>
    <w:bookmarkEnd w:id="13"/>
    <w:bookmarkStart w:name="z15" w:id="14"/>
    <w:p>
      <w:pPr>
        <w:spacing w:after="0"/>
        <w:ind w:left="0"/>
        <w:jc w:val="both"/>
      </w:pPr>
      <w:r>
        <w:rPr>
          <w:rFonts w:ascii="Times New Roman"/>
          <w:b w:val="false"/>
          <w:i w:val="false"/>
          <w:color w:val="000000"/>
          <w:sz w:val="28"/>
        </w:rPr>
        <w:t>
      Меры по противодействию легализации (отмыванию) доходов, полученных преступным путем, и финансированию терроризма, принимаются таможенными органами во взаимодействии с правоохранительными органами и подразделениями финансового мониторинга.</w:t>
      </w:r>
    </w:p>
    <w:bookmarkEnd w:id="14"/>
    <w:bookmarkStart w:name="z16" w:id="15"/>
    <w:p>
      <w:pPr>
        <w:spacing w:after="0"/>
        <w:ind w:left="0"/>
        <w:jc w:val="left"/>
      </w:pPr>
      <w:r>
        <w:rPr>
          <w:rFonts w:ascii="Times New Roman"/>
          <w:b/>
          <w:i w:val="false"/>
          <w:color w:val="000000"/>
        </w:rPr>
        <w:t xml:space="preserve"> Статья 2</w:t>
      </w:r>
    </w:p>
    <w:bookmarkEnd w:id="15"/>
    <w:bookmarkStart w:name="z17" w:id="16"/>
    <w:p>
      <w:pPr>
        <w:spacing w:after="0"/>
        <w:ind w:left="0"/>
        <w:jc w:val="both"/>
      </w:pPr>
      <w:r>
        <w:rPr>
          <w:rFonts w:ascii="Times New Roman"/>
          <w:b w:val="false"/>
          <w:i w:val="false"/>
          <w:color w:val="000000"/>
          <w:sz w:val="28"/>
        </w:rPr>
        <w:t>
      Для целей настоящего Договора используются следующие основные понятия:</w:t>
      </w:r>
    </w:p>
    <w:bookmarkEnd w:id="16"/>
    <w:bookmarkStart w:name="z18" w:id="17"/>
    <w:p>
      <w:pPr>
        <w:spacing w:after="0"/>
        <w:ind w:left="0"/>
        <w:jc w:val="both"/>
      </w:pPr>
      <w:r>
        <w:rPr>
          <w:rFonts w:ascii="Times New Roman"/>
          <w:b w:val="false"/>
          <w:i w:val="false"/>
          <w:color w:val="000000"/>
          <w:sz w:val="28"/>
        </w:rPr>
        <w:t>
      1) наличные денежные средства - денежные знаки в виде банкнот, казначейских билетов, монеты, находящиеся в обращении и являющиеся законным средством наличного платежа на территории государств-членов таможенного союза или иностранных государств (группы иностранных государств), а также изымаемые либо изъятые из обращения, но подлежащие обмену указанные денежные знаки;</w:t>
      </w:r>
    </w:p>
    <w:bookmarkEnd w:id="17"/>
    <w:bookmarkStart w:name="z19" w:id="18"/>
    <w:p>
      <w:pPr>
        <w:spacing w:after="0"/>
        <w:ind w:left="0"/>
        <w:jc w:val="both"/>
      </w:pPr>
      <w:r>
        <w:rPr>
          <w:rFonts w:ascii="Times New Roman"/>
          <w:b w:val="false"/>
          <w:i w:val="false"/>
          <w:color w:val="000000"/>
          <w:sz w:val="28"/>
        </w:rPr>
        <w:t>
      2) денежные инструменты - ценные бумаги в документарной форме, в том числе сертификаты ценной бумаги; дорожные чеки;</w:t>
      </w:r>
    </w:p>
    <w:bookmarkEnd w:id="18"/>
    <w:bookmarkStart w:name="z20" w:id="19"/>
    <w:p>
      <w:pPr>
        <w:spacing w:after="0"/>
        <w:ind w:left="0"/>
        <w:jc w:val="both"/>
      </w:pPr>
      <w:r>
        <w:rPr>
          <w:rFonts w:ascii="Times New Roman"/>
          <w:b w:val="false"/>
          <w:i w:val="false"/>
          <w:color w:val="000000"/>
          <w:sz w:val="28"/>
        </w:rPr>
        <w:t>
      3) перемещение через таможенную границу наличных денежных средств и денежных инструментов - ввоз на территорию таможенного союза или вывоз с территории таможенного союза наличных денежных средств и (или) денежных инструментов. Предполагаются следующие способы перевозки:</w:t>
      </w:r>
    </w:p>
    <w:bookmarkEnd w:id="19"/>
    <w:bookmarkStart w:name="z21" w:id="20"/>
    <w:p>
      <w:pPr>
        <w:spacing w:after="0"/>
        <w:ind w:left="0"/>
        <w:jc w:val="both"/>
      </w:pPr>
      <w:r>
        <w:rPr>
          <w:rFonts w:ascii="Times New Roman"/>
          <w:b w:val="false"/>
          <w:i w:val="false"/>
          <w:color w:val="000000"/>
          <w:sz w:val="28"/>
        </w:rPr>
        <w:t>
      - непосредственная перевозка физическим лицом, или в его багаже, или транспортном средстве;</w:t>
      </w:r>
    </w:p>
    <w:bookmarkEnd w:id="20"/>
    <w:bookmarkStart w:name="z22" w:id="21"/>
    <w:p>
      <w:pPr>
        <w:spacing w:after="0"/>
        <w:ind w:left="0"/>
        <w:jc w:val="both"/>
      </w:pPr>
      <w:r>
        <w:rPr>
          <w:rFonts w:ascii="Times New Roman"/>
          <w:b w:val="false"/>
          <w:i w:val="false"/>
          <w:color w:val="000000"/>
          <w:sz w:val="28"/>
        </w:rPr>
        <w:t>
      - перевозка вместе с грузом в грузовых отсеках транспортных средств или контейнерах;</w:t>
      </w:r>
    </w:p>
    <w:bookmarkEnd w:id="21"/>
    <w:bookmarkStart w:name="z23" w:id="22"/>
    <w:p>
      <w:pPr>
        <w:spacing w:after="0"/>
        <w:ind w:left="0"/>
        <w:jc w:val="both"/>
      </w:pPr>
      <w:r>
        <w:rPr>
          <w:rFonts w:ascii="Times New Roman"/>
          <w:b w:val="false"/>
          <w:i w:val="false"/>
          <w:color w:val="000000"/>
          <w:sz w:val="28"/>
        </w:rPr>
        <w:t>
      - почтовые отправления физическим или юридическим лицом;</w:t>
      </w:r>
    </w:p>
    <w:bookmarkEnd w:id="22"/>
    <w:bookmarkStart w:name="z24" w:id="23"/>
    <w:p>
      <w:pPr>
        <w:spacing w:after="0"/>
        <w:ind w:left="0"/>
        <w:jc w:val="both"/>
      </w:pPr>
      <w:r>
        <w:rPr>
          <w:rFonts w:ascii="Times New Roman"/>
          <w:b w:val="false"/>
          <w:i w:val="false"/>
          <w:color w:val="000000"/>
          <w:sz w:val="28"/>
        </w:rPr>
        <w:t>
      4) недостоверное декларирование наличных денежных средств и (или) денежных инструментов - недостоверное указание в таможенной декларации или ложное сообщение при устных пояснениях сведений о ценности или количестве наличных денежных средств и (или) денежных инструментов;</w:t>
      </w:r>
    </w:p>
    <w:bookmarkEnd w:id="23"/>
    <w:bookmarkStart w:name="z25" w:id="24"/>
    <w:p>
      <w:pPr>
        <w:spacing w:after="0"/>
        <w:ind w:left="0"/>
        <w:jc w:val="both"/>
      </w:pPr>
      <w:r>
        <w:rPr>
          <w:rFonts w:ascii="Times New Roman"/>
          <w:b w:val="false"/>
          <w:i w:val="false"/>
          <w:color w:val="000000"/>
          <w:sz w:val="28"/>
        </w:rPr>
        <w:t>
      5) недекларирование наличных денежных средств и (или) денежных инструментов - неподача письменной таможенной декларации в случаях, когда перемещение через таможенную границу наличных денежных средств и (или) денежных инструментов подлежит обязательному письменному декларированию;</w:t>
      </w:r>
    </w:p>
    <w:bookmarkEnd w:id="24"/>
    <w:bookmarkStart w:name="z26" w:id="25"/>
    <w:p>
      <w:pPr>
        <w:spacing w:after="0"/>
        <w:ind w:left="0"/>
        <w:jc w:val="both"/>
      </w:pPr>
      <w:r>
        <w:rPr>
          <w:rFonts w:ascii="Times New Roman"/>
          <w:b w:val="false"/>
          <w:i w:val="false"/>
          <w:color w:val="000000"/>
          <w:sz w:val="28"/>
        </w:rPr>
        <w:t>
      6) наличные денежные средства и (или) денежные инструменты, связанные с легализацией (отмыванием) доходов, полученных преступным путем, или финансированием терроризма - перемещаемые через таможенную границу наличные денежные средства и (или) денежные инструменты, являющиеся доходами террористических организаций, либо использующиеся или предполагаемые к использованию с целью финансирования терроризма или проведения террористических актов, а также являющиеся доходами, полученными в результате совершения преступления на территории государства-члена таможенного союза или иностранных государств (группы иностранных государств), либо используемыми или предполагаемыми к использованию при совершении преступлений.</w:t>
      </w:r>
    </w:p>
    <w:bookmarkEnd w:id="25"/>
    <w:bookmarkStart w:name="z27" w:id="26"/>
    <w:p>
      <w:pPr>
        <w:spacing w:after="0"/>
        <w:ind w:left="0"/>
        <w:jc w:val="left"/>
      </w:pPr>
      <w:r>
        <w:rPr>
          <w:rFonts w:ascii="Times New Roman"/>
          <w:b/>
          <w:i w:val="false"/>
          <w:color w:val="000000"/>
        </w:rPr>
        <w:t xml:space="preserve"> Статья 3</w:t>
      </w:r>
    </w:p>
    <w:bookmarkEnd w:id="26"/>
    <w:bookmarkStart w:name="z28" w:id="27"/>
    <w:p>
      <w:pPr>
        <w:spacing w:after="0"/>
        <w:ind w:left="0"/>
        <w:jc w:val="both"/>
      </w:pPr>
      <w:r>
        <w:rPr>
          <w:rFonts w:ascii="Times New Roman"/>
          <w:b w:val="false"/>
          <w:i w:val="false"/>
          <w:color w:val="000000"/>
          <w:sz w:val="28"/>
        </w:rPr>
        <w:t>
      В случаях перемещения физическими и юридическими лицами, резидентами и нерезидентами через таможенную границу таможенного союза наличных денежных средств и (или) денежных инструментов, подлежащих обязательному письменному декларированию, применяется декларация наличных денег. Декларация наличных денег является приложением к таможенной декларации.</w:t>
      </w:r>
    </w:p>
    <w:bookmarkEnd w:id="27"/>
    <w:bookmarkStart w:name="z29" w:id="28"/>
    <w:p>
      <w:pPr>
        <w:spacing w:after="0"/>
        <w:ind w:left="0"/>
        <w:jc w:val="both"/>
      </w:pPr>
      <w:r>
        <w:rPr>
          <w:rFonts w:ascii="Times New Roman"/>
          <w:b w:val="false"/>
          <w:i w:val="false"/>
          <w:color w:val="000000"/>
          <w:sz w:val="28"/>
        </w:rPr>
        <w:t>
      Форма декларации наличных денег определяется Комиссией таможенного союза.</w:t>
      </w:r>
    </w:p>
    <w:bookmarkEnd w:id="28"/>
    <w:bookmarkStart w:name="z30" w:id="29"/>
    <w:p>
      <w:pPr>
        <w:spacing w:after="0"/>
        <w:ind w:left="0"/>
        <w:jc w:val="left"/>
      </w:pPr>
      <w:r>
        <w:rPr>
          <w:rFonts w:ascii="Times New Roman"/>
          <w:b/>
          <w:i w:val="false"/>
          <w:color w:val="000000"/>
        </w:rPr>
        <w:t xml:space="preserve"> Статья 4</w:t>
      </w:r>
    </w:p>
    <w:bookmarkEnd w:id="29"/>
    <w:bookmarkStart w:name="z31" w:id="30"/>
    <w:p>
      <w:pPr>
        <w:spacing w:after="0"/>
        <w:ind w:left="0"/>
        <w:jc w:val="both"/>
      </w:pPr>
      <w:r>
        <w:rPr>
          <w:rFonts w:ascii="Times New Roman"/>
          <w:b w:val="false"/>
          <w:i w:val="false"/>
          <w:color w:val="000000"/>
          <w:sz w:val="28"/>
        </w:rPr>
        <w:t>
      В декларации наличных денег подлежат указанию следующие сведения:</w:t>
      </w:r>
    </w:p>
    <w:bookmarkEnd w:id="30"/>
    <w:bookmarkStart w:name="z32" w:id="31"/>
    <w:p>
      <w:pPr>
        <w:spacing w:after="0"/>
        <w:ind w:left="0"/>
        <w:jc w:val="both"/>
      </w:pPr>
      <w:r>
        <w:rPr>
          <w:rFonts w:ascii="Times New Roman"/>
          <w:b w:val="false"/>
          <w:i w:val="false"/>
          <w:color w:val="000000"/>
          <w:sz w:val="28"/>
        </w:rPr>
        <w:t>
      1) направление перемещения через таможенную границу наличных денежных средств и (или) денежных инструментов - ввоз либо вывоз;</w:t>
      </w:r>
    </w:p>
    <w:bookmarkEnd w:id="31"/>
    <w:bookmarkStart w:name="z33" w:id="32"/>
    <w:p>
      <w:pPr>
        <w:spacing w:after="0"/>
        <w:ind w:left="0"/>
        <w:jc w:val="both"/>
      </w:pPr>
      <w:r>
        <w:rPr>
          <w:rFonts w:ascii="Times New Roman"/>
          <w:b w:val="false"/>
          <w:i w:val="false"/>
          <w:color w:val="000000"/>
          <w:sz w:val="28"/>
        </w:rPr>
        <w:t>
      2) фамилия, имя, а также отчество (если иное не вытекает из национального обычая), гражданство, реквизиты документа, удостоверяющего личность, документа, подтверждающего право иностранного гражданина или лица без гражданства на пребывание (проживание) на территории государства-члена таможенного союза, адрес места жительства (регистрации) или места пребывания на территории таможенного союза, в случае, если наличные денежные средства и (или) денежные инструменты перемещаются физическим лицом;</w:t>
      </w:r>
    </w:p>
    <w:bookmarkEnd w:id="32"/>
    <w:bookmarkStart w:name="z34" w:id="33"/>
    <w:p>
      <w:pPr>
        <w:spacing w:after="0"/>
        <w:ind w:left="0"/>
        <w:jc w:val="both"/>
      </w:pPr>
      <w:r>
        <w:rPr>
          <w:rFonts w:ascii="Times New Roman"/>
          <w:b w:val="false"/>
          <w:i w:val="false"/>
          <w:color w:val="000000"/>
          <w:sz w:val="28"/>
        </w:rPr>
        <w:t>
      3) наименование, идентификационный номер налогоплательщика или код иностранной организации, государственный регистрационный номер, место государственной регистрации и адрес нахождения исполнительного органа, в случае, если наличные денежные средства и (или) денежные инструменты перемещаются юридическим лицом;</w:t>
      </w:r>
    </w:p>
    <w:bookmarkEnd w:id="33"/>
    <w:bookmarkStart w:name="z35" w:id="34"/>
    <w:p>
      <w:pPr>
        <w:spacing w:after="0"/>
        <w:ind w:left="0"/>
        <w:jc w:val="both"/>
      </w:pPr>
      <w:r>
        <w:rPr>
          <w:rFonts w:ascii="Times New Roman"/>
          <w:b w:val="false"/>
          <w:i w:val="false"/>
          <w:color w:val="000000"/>
          <w:sz w:val="28"/>
        </w:rPr>
        <w:t>
      4) сведения о наличных денежных средствах и (или) денежных инструментов - наименование и сумма наличных денежных средств и денежных инструментов;</w:t>
      </w:r>
    </w:p>
    <w:bookmarkEnd w:id="34"/>
    <w:bookmarkStart w:name="z36" w:id="35"/>
    <w:p>
      <w:pPr>
        <w:spacing w:after="0"/>
        <w:ind w:left="0"/>
        <w:jc w:val="both"/>
      </w:pPr>
      <w:r>
        <w:rPr>
          <w:rFonts w:ascii="Times New Roman"/>
          <w:b w:val="false"/>
          <w:i w:val="false"/>
          <w:color w:val="000000"/>
          <w:sz w:val="28"/>
        </w:rPr>
        <w:t>
      5) сведения об источнике происхождения наличных денег и (или) денежных инструментов, их владельцах, а также предполагаемом использовании;</w:t>
      </w:r>
    </w:p>
    <w:bookmarkEnd w:id="35"/>
    <w:bookmarkStart w:name="z37" w:id="36"/>
    <w:p>
      <w:pPr>
        <w:spacing w:after="0"/>
        <w:ind w:left="0"/>
        <w:jc w:val="both"/>
      </w:pPr>
      <w:r>
        <w:rPr>
          <w:rFonts w:ascii="Times New Roman"/>
          <w:b w:val="false"/>
          <w:i w:val="false"/>
          <w:color w:val="000000"/>
          <w:sz w:val="28"/>
        </w:rPr>
        <w:t>
      6) сведения о виде денежных инструментов, их идентифицирующих номерах и кем они выпущены;</w:t>
      </w:r>
    </w:p>
    <w:bookmarkEnd w:id="36"/>
    <w:bookmarkStart w:name="z38" w:id="37"/>
    <w:p>
      <w:pPr>
        <w:spacing w:after="0"/>
        <w:ind w:left="0"/>
        <w:jc w:val="both"/>
      </w:pPr>
      <w:r>
        <w:rPr>
          <w:rFonts w:ascii="Times New Roman"/>
          <w:b w:val="false"/>
          <w:i w:val="false"/>
          <w:color w:val="000000"/>
          <w:sz w:val="28"/>
        </w:rPr>
        <w:t>
      7) сведения о способе перевозки наличных денег и (или) денежных инструментов и их маршруте.</w:t>
      </w:r>
    </w:p>
    <w:bookmarkEnd w:id="37"/>
    <w:bookmarkStart w:name="z39" w:id="38"/>
    <w:p>
      <w:pPr>
        <w:spacing w:after="0"/>
        <w:ind w:left="0"/>
        <w:jc w:val="left"/>
      </w:pPr>
      <w:r>
        <w:rPr>
          <w:rFonts w:ascii="Times New Roman"/>
          <w:b/>
          <w:i w:val="false"/>
          <w:color w:val="000000"/>
        </w:rPr>
        <w:t xml:space="preserve"> Статья 5</w:t>
      </w:r>
    </w:p>
    <w:bookmarkEnd w:id="38"/>
    <w:bookmarkStart w:name="z40" w:id="39"/>
    <w:p>
      <w:pPr>
        <w:spacing w:after="0"/>
        <w:ind w:left="0"/>
        <w:jc w:val="both"/>
      </w:pPr>
      <w:r>
        <w:rPr>
          <w:rFonts w:ascii="Times New Roman"/>
          <w:b w:val="false"/>
          <w:i w:val="false"/>
          <w:color w:val="000000"/>
          <w:sz w:val="28"/>
        </w:rPr>
        <w:t>
      В случаях декларирования наличных денежных средств и (или) денежных инструментов таможенные органы идентифицируют лицо, перемещающее через таможенную границу Российской Федерации наличные денежные средства и (или) денежные инструменты.</w:t>
      </w:r>
    </w:p>
    <w:bookmarkEnd w:id="39"/>
    <w:bookmarkStart w:name="z41" w:id="40"/>
    <w:p>
      <w:pPr>
        <w:spacing w:after="0"/>
        <w:ind w:left="0"/>
        <w:jc w:val="both"/>
      </w:pPr>
      <w:r>
        <w:rPr>
          <w:rFonts w:ascii="Times New Roman"/>
          <w:b w:val="false"/>
          <w:i w:val="false"/>
          <w:color w:val="000000"/>
          <w:sz w:val="28"/>
        </w:rPr>
        <w:t>
      В случае если лицом, перемещающим через таможенную границу наличные денежные средства и (или) денежные инструменты, в декларации наличных денег не указаны сведения, указание которых является обязательным в соответствии с настоящим Договором, таможенные органы затребуют указания недостающих сведений.</w:t>
      </w:r>
    </w:p>
    <w:bookmarkEnd w:id="40"/>
    <w:bookmarkStart w:name="z42" w:id="41"/>
    <w:p>
      <w:pPr>
        <w:spacing w:after="0"/>
        <w:ind w:left="0"/>
        <w:jc w:val="left"/>
      </w:pPr>
      <w:r>
        <w:rPr>
          <w:rFonts w:ascii="Times New Roman"/>
          <w:b/>
          <w:i w:val="false"/>
          <w:color w:val="000000"/>
        </w:rPr>
        <w:t xml:space="preserve"> Статья 6</w:t>
      </w:r>
    </w:p>
    <w:bookmarkEnd w:id="41"/>
    <w:bookmarkStart w:name="z43" w:id="42"/>
    <w:p>
      <w:pPr>
        <w:spacing w:after="0"/>
        <w:ind w:left="0"/>
        <w:jc w:val="both"/>
      </w:pPr>
      <w:r>
        <w:rPr>
          <w:rFonts w:ascii="Times New Roman"/>
          <w:b w:val="false"/>
          <w:i w:val="false"/>
          <w:color w:val="000000"/>
          <w:sz w:val="28"/>
        </w:rPr>
        <w:t>
      При наличии достаточных оснований полагать, что перемещаемые через таможенную границу наличные денежные средства и (или) денежные инструменты связаны с легализацией (отмыванием) доходов, полученных преступным путем, или финансированием терроризма таможенные органы приостанавливают перемещение этих наличных денежных средств и денежных инструментов.</w:t>
      </w:r>
    </w:p>
    <w:bookmarkEnd w:id="42"/>
    <w:bookmarkStart w:name="z44" w:id="43"/>
    <w:p>
      <w:pPr>
        <w:spacing w:after="0"/>
        <w:ind w:left="0"/>
        <w:jc w:val="both"/>
      </w:pPr>
      <w:r>
        <w:rPr>
          <w:rFonts w:ascii="Times New Roman"/>
          <w:b w:val="false"/>
          <w:i w:val="false"/>
          <w:color w:val="000000"/>
          <w:sz w:val="28"/>
        </w:rPr>
        <w:t>
      Срок приостановления таможенными органами перемещения через таможенную границу наличных денежных средств и (или) денежных инструментов не может превышать 10 дней.</w:t>
      </w:r>
    </w:p>
    <w:bookmarkEnd w:id="43"/>
    <w:bookmarkStart w:name="z45" w:id="44"/>
    <w:p>
      <w:pPr>
        <w:spacing w:after="0"/>
        <w:ind w:left="0"/>
        <w:jc w:val="left"/>
      </w:pPr>
      <w:r>
        <w:rPr>
          <w:rFonts w:ascii="Times New Roman"/>
          <w:b/>
          <w:i w:val="false"/>
          <w:color w:val="000000"/>
        </w:rPr>
        <w:t xml:space="preserve"> Статья 7</w:t>
      </w:r>
    </w:p>
    <w:bookmarkEnd w:id="44"/>
    <w:bookmarkStart w:name="z46" w:id="45"/>
    <w:p>
      <w:pPr>
        <w:spacing w:after="0"/>
        <w:ind w:left="0"/>
        <w:jc w:val="both"/>
      </w:pPr>
      <w:r>
        <w:rPr>
          <w:rFonts w:ascii="Times New Roman"/>
          <w:b w:val="false"/>
          <w:i w:val="false"/>
          <w:color w:val="000000"/>
          <w:sz w:val="28"/>
        </w:rPr>
        <w:t>
      В случае приостановления таможенными органами перемещения через таможенную границу наличных денежных средств и (или) денежных инструментов по подозрению об их связи с легализацией (отмыванием) доходов, полученных преступным путем, или финансированием терроризма, таможенные органы в течение суток информируют об этом правоохранительные органы и подразделения финансового мониторинга.</w:t>
      </w:r>
    </w:p>
    <w:bookmarkEnd w:id="45"/>
    <w:bookmarkStart w:name="z47" w:id="46"/>
    <w:p>
      <w:pPr>
        <w:spacing w:after="0"/>
        <w:ind w:left="0"/>
        <w:jc w:val="both"/>
      </w:pPr>
      <w:r>
        <w:rPr>
          <w:rFonts w:ascii="Times New Roman"/>
          <w:b w:val="false"/>
          <w:i w:val="false"/>
          <w:color w:val="000000"/>
          <w:sz w:val="28"/>
        </w:rPr>
        <w:t>
      Порядок и основания для принятия мер по приостановлению перемещения таможенными органами наличных денежных средств и (или) денежных инструментов по подозрению об их связи с легализацией (отмыванием) доходов, полученных преступным путем, или финансированием терроризма определяются договором государств-членов таможенного союза.</w:t>
      </w:r>
    </w:p>
    <w:bookmarkEnd w:id="46"/>
    <w:bookmarkStart w:name="z48" w:id="47"/>
    <w:p>
      <w:pPr>
        <w:spacing w:after="0"/>
        <w:ind w:left="0"/>
        <w:jc w:val="left"/>
      </w:pPr>
      <w:r>
        <w:rPr>
          <w:rFonts w:ascii="Times New Roman"/>
          <w:b/>
          <w:i w:val="false"/>
          <w:color w:val="000000"/>
        </w:rPr>
        <w:t xml:space="preserve"> Статья 8</w:t>
      </w:r>
    </w:p>
    <w:bookmarkEnd w:id="47"/>
    <w:bookmarkStart w:name="z49" w:id="48"/>
    <w:p>
      <w:pPr>
        <w:spacing w:after="0"/>
        <w:ind w:left="0"/>
        <w:jc w:val="both"/>
      </w:pPr>
      <w:r>
        <w:rPr>
          <w:rFonts w:ascii="Times New Roman"/>
          <w:b w:val="false"/>
          <w:i w:val="false"/>
          <w:color w:val="000000"/>
          <w:sz w:val="28"/>
        </w:rPr>
        <w:t>
      Стороны принимают меры по введению административной ответственности за недостоверное декларирование или недекларирование лицами перемещаемых через таможенную границу наличных денежных средств и (или) денежных инструментов в размере не менее чем от одной второй до двукратной стоимости товаров, явившихся предметами административного правонарушения с их возможной конфискацией.</w:t>
      </w:r>
    </w:p>
    <w:bookmarkEnd w:id="48"/>
    <w:bookmarkStart w:name="z50" w:id="49"/>
    <w:p>
      <w:pPr>
        <w:spacing w:after="0"/>
        <w:ind w:left="0"/>
        <w:jc w:val="both"/>
      </w:pPr>
      <w:r>
        <w:rPr>
          <w:rFonts w:ascii="Times New Roman"/>
          <w:b w:val="false"/>
          <w:i w:val="false"/>
          <w:color w:val="000000"/>
          <w:sz w:val="28"/>
        </w:rPr>
        <w:t>
      Данные меры ответственности применяются только в отношении той части незадекларированных наличных денежных средств и (или) денежных инструментов, которая превысила минимальный порог для обязательного письменного декларирования.</w:t>
      </w:r>
    </w:p>
    <w:bookmarkEnd w:id="49"/>
    <w:bookmarkStart w:name="z51" w:id="50"/>
    <w:p>
      <w:pPr>
        <w:spacing w:after="0"/>
        <w:ind w:left="0"/>
        <w:jc w:val="left"/>
      </w:pPr>
      <w:r>
        <w:rPr>
          <w:rFonts w:ascii="Times New Roman"/>
          <w:b/>
          <w:i w:val="false"/>
          <w:color w:val="000000"/>
        </w:rPr>
        <w:t xml:space="preserve"> Статья 9</w:t>
      </w:r>
    </w:p>
    <w:bookmarkEnd w:id="50"/>
    <w:bookmarkStart w:name="z52" w:id="51"/>
    <w:p>
      <w:pPr>
        <w:spacing w:after="0"/>
        <w:ind w:left="0"/>
        <w:jc w:val="both"/>
      </w:pPr>
      <w:r>
        <w:rPr>
          <w:rFonts w:ascii="Times New Roman"/>
          <w:b w:val="false"/>
          <w:i w:val="false"/>
          <w:color w:val="000000"/>
          <w:sz w:val="28"/>
        </w:rPr>
        <w:t>
      Стороны принимаю меры по наделению таможенных органов полномочиями по возбуждению уголовных дел при выявлении перемещения через таможенную границу наличных денежных средств и (или) денежных инструментов, связанных с легализацией (отмыванием) доходов, полученных преступным путем, или финансированием терроризма.</w:t>
      </w:r>
    </w:p>
    <w:bookmarkEnd w:id="51"/>
    <w:bookmarkStart w:name="z53" w:id="52"/>
    <w:p>
      <w:pPr>
        <w:spacing w:after="0"/>
        <w:ind w:left="0"/>
        <w:jc w:val="both"/>
      </w:pPr>
      <w:r>
        <w:rPr>
          <w:rFonts w:ascii="Times New Roman"/>
          <w:b w:val="false"/>
          <w:i w:val="false"/>
          <w:color w:val="000000"/>
          <w:sz w:val="28"/>
        </w:rPr>
        <w:t>
      Стороны обеспечивают принятие мер по конфискации перемещаемых через таможенную границу наличных денежных средств и (или) денежных инструментов, в отношении которых установлена их связь с легализацией (отмыванием) доходов, полученных преступным путем, или финансированием терроризма в рамках уголовного законодательства.</w:t>
      </w:r>
    </w:p>
    <w:bookmarkEnd w:id="52"/>
    <w:bookmarkStart w:name="z54" w:id="53"/>
    <w:p>
      <w:pPr>
        <w:spacing w:after="0"/>
        <w:ind w:left="0"/>
        <w:jc w:val="left"/>
      </w:pPr>
      <w:r>
        <w:rPr>
          <w:rFonts w:ascii="Times New Roman"/>
          <w:b/>
          <w:i w:val="false"/>
          <w:color w:val="000000"/>
        </w:rPr>
        <w:t xml:space="preserve"> Статья 10</w:t>
      </w:r>
    </w:p>
    <w:bookmarkEnd w:id="53"/>
    <w:bookmarkStart w:name="z55" w:id="54"/>
    <w:p>
      <w:pPr>
        <w:spacing w:after="0"/>
        <w:ind w:left="0"/>
        <w:jc w:val="both"/>
      </w:pPr>
      <w:r>
        <w:rPr>
          <w:rFonts w:ascii="Times New Roman"/>
          <w:b w:val="false"/>
          <w:i w:val="false"/>
          <w:color w:val="000000"/>
          <w:sz w:val="28"/>
        </w:rPr>
        <w:t>
      Стороны обеспечивают автоматизированный сбор сведений, содержащихся в декларациях наличных денег, а также по уголовным делам и делам об административных правонарушениях, предметом которых являются наличные денежные средства и (или) денежные инструменты и формирование на их основе единой базы данных.</w:t>
      </w:r>
    </w:p>
    <w:bookmarkEnd w:id="54"/>
    <w:bookmarkStart w:name="z56" w:id="55"/>
    <w:p>
      <w:pPr>
        <w:spacing w:after="0"/>
        <w:ind w:left="0"/>
        <w:jc w:val="both"/>
      </w:pPr>
      <w:r>
        <w:rPr>
          <w:rFonts w:ascii="Times New Roman"/>
          <w:b w:val="false"/>
          <w:i w:val="false"/>
          <w:color w:val="000000"/>
          <w:sz w:val="28"/>
        </w:rPr>
        <w:t>
      Стороны обеспечивают формирование единой базы данных подозрений в легализации (отмывании) доходов, полученных преступным путем, или финансировании терроризма при перемещении через таможенную границу наличных денежных средств и (или) денежных инструментов.</w:t>
      </w:r>
    </w:p>
    <w:bookmarkEnd w:id="55"/>
    <w:bookmarkStart w:name="z57" w:id="56"/>
    <w:p>
      <w:pPr>
        <w:spacing w:after="0"/>
        <w:ind w:left="0"/>
        <w:jc w:val="both"/>
      </w:pPr>
      <w:r>
        <w:rPr>
          <w:rFonts w:ascii="Times New Roman"/>
          <w:b w:val="false"/>
          <w:i w:val="false"/>
          <w:color w:val="000000"/>
          <w:sz w:val="28"/>
        </w:rPr>
        <w:t>
      Стороны обеспечивают доступ таможенных органов и подразделений финансовой разведки Сторон к информации, содержащейся в указанных единых базах данных. Доступ к указанным базам данных правоохранительных, миграционных, а также иных органов осуществляется в соответствии с отдельными соглашениями.</w:t>
      </w:r>
    </w:p>
    <w:bookmarkEnd w:id="56"/>
    <w:bookmarkStart w:name="z58" w:id="57"/>
    <w:p>
      <w:pPr>
        <w:spacing w:after="0"/>
        <w:ind w:left="0"/>
        <w:jc w:val="left"/>
      </w:pPr>
      <w:r>
        <w:rPr>
          <w:rFonts w:ascii="Times New Roman"/>
          <w:b/>
          <w:i w:val="false"/>
          <w:color w:val="000000"/>
        </w:rPr>
        <w:t xml:space="preserve"> Статья 11</w:t>
      </w:r>
    </w:p>
    <w:bookmarkEnd w:id="57"/>
    <w:bookmarkStart w:name="z59" w:id="58"/>
    <w:p>
      <w:pPr>
        <w:spacing w:after="0"/>
        <w:ind w:left="0"/>
        <w:jc w:val="both"/>
      </w:pPr>
      <w:r>
        <w:rPr>
          <w:rFonts w:ascii="Times New Roman"/>
          <w:b w:val="false"/>
          <w:i w:val="false"/>
          <w:color w:val="000000"/>
          <w:sz w:val="28"/>
        </w:rPr>
        <w:t>
      Стороны обеспечивают осуществление международного сотрудничества и международной помощи таможенных органов, подразделений финансового мониторинга и иных государственных органов по вопросам реализации настоящего договора.</w:t>
      </w:r>
    </w:p>
    <w:bookmarkEnd w:id="58"/>
    <w:bookmarkStart w:name="z60" w:id="59"/>
    <w:p>
      <w:pPr>
        <w:spacing w:after="0"/>
        <w:ind w:left="0"/>
        <w:jc w:val="both"/>
      </w:pPr>
      <w:r>
        <w:rPr>
          <w:rFonts w:ascii="Times New Roman"/>
          <w:b w:val="false"/>
          <w:i w:val="false"/>
          <w:color w:val="000000"/>
          <w:sz w:val="28"/>
        </w:rPr>
        <w:t>
      В целях развития положений настоящего Договора таможенные органы, подразделения финансового мониторинга и иные государственные органы могут заключать между собой межведомственные договоры.</w:t>
      </w:r>
    </w:p>
    <w:bookmarkEnd w:id="59"/>
    <w:bookmarkStart w:name="z61" w:id="60"/>
    <w:p>
      <w:pPr>
        <w:spacing w:after="0"/>
        <w:ind w:left="0"/>
        <w:jc w:val="both"/>
      </w:pPr>
      <w:r>
        <w:rPr>
          <w:rFonts w:ascii="Times New Roman"/>
          <w:b w:val="false"/>
          <w:i w:val="false"/>
          <w:color w:val="000000"/>
          <w:sz w:val="28"/>
        </w:rPr>
        <w:t>
      Стороны при осуществлении сотрудничества в рамках настоящего Договора используют в качестве рабочего русский язык.</w:t>
      </w:r>
    </w:p>
    <w:bookmarkEnd w:id="60"/>
    <w:bookmarkStart w:name="z62" w:id="61"/>
    <w:p>
      <w:pPr>
        <w:spacing w:after="0"/>
        <w:ind w:left="0"/>
        <w:jc w:val="left"/>
      </w:pPr>
      <w:r>
        <w:rPr>
          <w:rFonts w:ascii="Times New Roman"/>
          <w:b/>
          <w:i w:val="false"/>
          <w:color w:val="000000"/>
        </w:rPr>
        <w:t xml:space="preserve"> Статья 12</w:t>
      </w:r>
    </w:p>
    <w:bookmarkEnd w:id="61"/>
    <w:bookmarkStart w:name="z63" w:id="62"/>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Договора, разрешаются, в первую очередь, путем проведения консультаций и переговоров между сторонами спора.</w:t>
      </w:r>
    </w:p>
    <w:bookmarkEnd w:id="62"/>
    <w:bookmarkStart w:name="z64" w:id="63"/>
    <w:p>
      <w:pPr>
        <w:spacing w:after="0"/>
        <w:ind w:left="0"/>
        <w:jc w:val="both"/>
      </w:pPr>
      <w:r>
        <w:rPr>
          <w:rFonts w:ascii="Times New Roman"/>
          <w:b w:val="false"/>
          <w:i w:val="false"/>
          <w:color w:val="000000"/>
          <w:sz w:val="28"/>
        </w:rPr>
        <w:t>
      Если спор не будет урегулирован Сторонами путем консультаций и переговоров в течение шести месяцев с даты официальной письменной просьбы об их проведении, направленной одной из Сторон другой Стороне, то, при отсутствии иной договоренности между Сторонами относительно способа его разрешения, любая из Сторон может передать этот спор для рассмотрения в Суд Евразийского экономического сообщества.</w:t>
      </w:r>
    </w:p>
    <w:bookmarkEnd w:id="63"/>
    <w:bookmarkStart w:name="z65" w:id="64"/>
    <w:p>
      <w:pPr>
        <w:spacing w:after="0"/>
        <w:ind w:left="0"/>
        <w:jc w:val="both"/>
      </w:pPr>
      <w:r>
        <w:rPr>
          <w:rFonts w:ascii="Times New Roman"/>
          <w:b w:val="false"/>
          <w:i w:val="false"/>
          <w:color w:val="000000"/>
          <w:sz w:val="28"/>
        </w:rPr>
        <w:t>
      Комиссия таможенного союза оказывает содействие Сторонам в урегулировании спора до передачи его в Суд Евразийского экономического сообщества.</w:t>
      </w:r>
    </w:p>
    <w:bookmarkEnd w:id="64"/>
    <w:bookmarkStart w:name="z66" w:id="65"/>
    <w:p>
      <w:pPr>
        <w:spacing w:after="0"/>
        <w:ind w:left="0"/>
        <w:jc w:val="left"/>
      </w:pPr>
      <w:r>
        <w:rPr>
          <w:rFonts w:ascii="Times New Roman"/>
          <w:b/>
          <w:i w:val="false"/>
          <w:color w:val="000000"/>
        </w:rPr>
        <w:t xml:space="preserve"> Статья 13</w:t>
      </w:r>
    </w:p>
    <w:bookmarkEnd w:id="65"/>
    <w:bookmarkStart w:name="z67" w:id="66"/>
    <w:p>
      <w:pPr>
        <w:spacing w:after="0"/>
        <w:ind w:left="0"/>
        <w:jc w:val="both"/>
      </w:pPr>
      <w:r>
        <w:rPr>
          <w:rFonts w:ascii="Times New Roman"/>
          <w:b w:val="false"/>
          <w:i w:val="false"/>
          <w:color w:val="000000"/>
          <w:sz w:val="28"/>
        </w:rPr>
        <w:t>
      Оговорки к настоящему Договору не допускаются.</w:t>
      </w:r>
    </w:p>
    <w:bookmarkEnd w:id="66"/>
    <w:bookmarkStart w:name="z68" w:id="67"/>
    <w:p>
      <w:pPr>
        <w:spacing w:after="0"/>
        <w:ind w:left="0"/>
        <w:jc w:val="left"/>
      </w:pPr>
      <w:r>
        <w:rPr>
          <w:rFonts w:ascii="Times New Roman"/>
          <w:b/>
          <w:i w:val="false"/>
          <w:color w:val="000000"/>
        </w:rPr>
        <w:t xml:space="preserve"> Статья 14</w:t>
      </w:r>
    </w:p>
    <w:bookmarkEnd w:id="67"/>
    <w:bookmarkStart w:name="z69" w:id="68"/>
    <w:p>
      <w:pPr>
        <w:spacing w:after="0"/>
        <w:ind w:left="0"/>
        <w:jc w:val="both"/>
      </w:pPr>
      <w:r>
        <w:rPr>
          <w:rFonts w:ascii="Times New Roman"/>
          <w:b w:val="false"/>
          <w:i w:val="false"/>
          <w:color w:val="000000"/>
          <w:sz w:val="28"/>
        </w:rPr>
        <w:t>
      В настоящий Договор могут быть внесены изменения, которые оформляются отдельными протоколами.</w:t>
      </w:r>
    </w:p>
    <w:bookmarkEnd w:id="68"/>
    <w:bookmarkStart w:name="z70" w:id="69"/>
    <w:p>
      <w:pPr>
        <w:spacing w:after="0"/>
        <w:ind w:left="0"/>
        <w:jc w:val="left"/>
      </w:pPr>
      <w:r>
        <w:rPr>
          <w:rFonts w:ascii="Times New Roman"/>
          <w:b/>
          <w:i w:val="false"/>
          <w:color w:val="000000"/>
        </w:rPr>
        <w:t xml:space="preserve"> Статья 15</w:t>
      </w:r>
    </w:p>
    <w:bookmarkEnd w:id="69"/>
    <w:bookmarkStart w:name="z71" w:id="70"/>
    <w:p>
      <w:pPr>
        <w:spacing w:after="0"/>
        <w:ind w:left="0"/>
        <w:jc w:val="both"/>
      </w:pPr>
      <w:r>
        <w:rPr>
          <w:rFonts w:ascii="Times New Roman"/>
          <w:b w:val="false"/>
          <w:i w:val="false"/>
          <w:color w:val="000000"/>
          <w:sz w:val="28"/>
        </w:rPr>
        <w:t>
      Настоящий Договор подлежит ратификации.</w:t>
      </w:r>
    </w:p>
    <w:bookmarkEnd w:id="70"/>
    <w:bookmarkStart w:name="z72" w:id="71"/>
    <w:p>
      <w:pPr>
        <w:spacing w:after="0"/>
        <w:ind w:left="0"/>
        <w:jc w:val="both"/>
      </w:pPr>
      <w:r>
        <w:rPr>
          <w:rFonts w:ascii="Times New Roman"/>
          <w:b w:val="false"/>
          <w:i w:val="false"/>
          <w:color w:val="000000"/>
          <w:sz w:val="28"/>
        </w:rPr>
        <w:t>
      Настоящий Договор вступает в силу в соответствии с решением Межгосударственного Совета Евразийского экономического сообщества (высшего органа таможенного союза) на уровне глав государств.</w:t>
      </w:r>
    </w:p>
    <w:bookmarkEnd w:id="71"/>
    <w:bookmarkStart w:name="z73" w:id="72"/>
    <w:p>
      <w:pPr>
        <w:spacing w:after="0"/>
        <w:ind w:left="0"/>
        <w:jc w:val="both"/>
      </w:pPr>
      <w:r>
        <w:rPr>
          <w:rFonts w:ascii="Times New Roman"/>
          <w:b w:val="false"/>
          <w:i w:val="false"/>
          <w:color w:val="000000"/>
          <w:sz w:val="28"/>
        </w:rPr>
        <w:t>
      Настоящий Договор открыт для присоединения любого государства, которое станет членом таможенного союза.</w:t>
      </w:r>
    </w:p>
    <w:bookmarkEnd w:id="72"/>
    <w:bookmarkStart w:name="z74" w:id="73"/>
    <w:p>
      <w:pPr>
        <w:spacing w:after="0"/>
        <w:ind w:left="0"/>
        <w:jc w:val="both"/>
      </w:pPr>
      <w:r>
        <w:rPr>
          <w:rFonts w:ascii="Times New Roman"/>
          <w:b w:val="false"/>
          <w:i w:val="false"/>
          <w:color w:val="000000"/>
          <w:sz w:val="28"/>
        </w:rPr>
        <w:t>
      Совершено в г. ________ "__" ________ 2010 г. в одном подлинном экземпляре на русском языке.</w:t>
      </w:r>
    </w:p>
    <w:bookmarkEnd w:id="73"/>
    <w:bookmarkStart w:name="z75" w:id="74"/>
    <w:p>
      <w:pPr>
        <w:spacing w:after="0"/>
        <w:ind w:left="0"/>
        <w:jc w:val="both"/>
      </w:pPr>
      <w:r>
        <w:rPr>
          <w:rFonts w:ascii="Times New Roman"/>
          <w:b w:val="false"/>
          <w:i w:val="false"/>
          <w:color w:val="000000"/>
          <w:sz w:val="28"/>
        </w:rPr>
        <w:t>
      Подлинный экземпляр настоящего Договора хранится в Комиссии таможенного союза, которая является депозитарием настоящего Договора и направит каждой Стороне его заверенную копию.</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