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ec96" w14:textId="f31e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повестке дня заседания Межгосударственного Совета ЕврАзЭС (высшего органа таможенного союза) на уровне глав правительств 21 мая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апреля 2010 года № 213.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</w:t>
      </w:r>
      <w:r>
        <w:rPr>
          <w:rFonts w:ascii="Times New Roman"/>
          <w:b w:val="false"/>
          <w:i w:val="false"/>
          <w:color w:val="000000"/>
          <w:sz w:val="28"/>
        </w:rPr>
        <w:t>проект повестки дня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заседания Межгосударственного Совета ЕврАзЭС (высшего органа таможенного союза) на уровне глав правительств 21 мая 2010 года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Стороны завершить проведение внутригосударственных процедур, необходимых для принятия решения Межгоссовета ЕврАзЭС (высшего органа таможенного союза) о вступлении в силу международных договоров, указанных в Повестке дня заседания Межгоссовета ЕврАзЭС (высшего органа таможенного союза) 21 мая 2010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Ответственному секретарю Комиссии таможенного союза С.Ю. Глазьеву обеспечить контроль подготовки материалов к заседанию, указанному в пункте 1 настоящего Решения.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2010 г. №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Повестка дня</w:t>
      </w:r>
      <w:r>
        <w:br/>
      </w:r>
      <w:r>
        <w:rPr>
          <w:rFonts w:ascii="Times New Roman"/>
          <w:b/>
          <w:i w:val="false"/>
          <w:color w:val="000000"/>
        </w:rPr>
        <w:t>заседания Межгосударственного Совета Евразийского</w:t>
      </w:r>
      <w:r>
        <w:br/>
      </w:r>
      <w:r>
        <w:rPr>
          <w:rFonts w:ascii="Times New Roman"/>
          <w:b/>
          <w:i w:val="false"/>
          <w:color w:val="000000"/>
        </w:rPr>
        <w:t>экономического сообщества</w:t>
      </w:r>
      <w:r>
        <w:br/>
      </w:r>
      <w:r>
        <w:rPr>
          <w:rFonts w:ascii="Times New Roman"/>
          <w:b/>
          <w:i w:val="false"/>
          <w:color w:val="000000"/>
        </w:rPr>
        <w:t>(высшего органа таможенного союза) на уровне глав правительств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21 мая 2010 г.                              г. Москва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 выполнении поручений Межгоссовета ЕврАзЭС (высшего органа таможенного союза) – доклад Ответственного секретаря Комиссии таможенного союза.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вступлении в силу международных договоров, формирующих договорно-правовую базу Таможенного союза: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3.1. Соглашения о правилах определения происхождения товаров из развивающихся и наименее развитых стран от 12 декабря 2008 года;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3.2. Соглашения о единых правилах определения страны происхождения товаров от 25 января 2008 года;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3.3. Протокола о порядке передачи данных статистики внешней торговли и статистики взаимной торговли от 11 декабря 2009 года;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3.4. Протокола о статусе Центра таможенной статистики Комиссии таможенного союза от 11 декабря 2009 года).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3.5. Соглашения о принципах взимания косвенных налогов при экспорте и импорте товаров, выполнении работ, оказании услуг в таможенном союзе от 25 января 2008 года и протоколов к нему.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вступлении в силу Соглашения о применении специальных защитных, антидемпинговых и компенсационных мер по отношению к третьим странам от 25 января 2008 года.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Соглашении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принятии Концепции создания Интегрированной информационной системы внешней и взаимной торговли таможенного союза и международных договоров в области обеспечения функционирования Интегрированной информационной системы внешней и взаимной торговли таможенного союза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 техническом регулировании в Таможенном союзе в рамках Евразийского экономического сообщества.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 применении санитарных, ветеринарно-санитарных и фитосанитарных мер в Таможенном союзе в рамках Евразийского экономического сообщества.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 реализации Плана мероприятий по введению в действие Таможенного кодекса таможенного союза, утвержденным Решением Межгоссовета ЕврАзЭС (высшего органа таможенного союза) от 27 ноября 2009 года № 17.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 унификации торговых режимов государств – членов таможенного союза в рамках ЕврАзЭС.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 вывозных таможенных пошлинах в отношении третьих стран.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 структуре и штатной численности Комиссии таможенного союза на 2011 год.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 проекте Сметы расходов Комиссии таможенного союза на 2011 год.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 проекте Отчета об исполнении Сметы расходов Комиссии таможенного союза за 2009 год.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 проведении очередного заседания Межгоссовета ЕврАзЭС (высшего органа таможенного союза) на уровне глав правительств.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