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14c4" w14:textId="0d31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сметы расходов Комиссии таможенного союза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марта 2010 года № 207.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работы над проектом сметы расходов Комиссии таможенного союза на 2011 год.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Согласиться с тем, что при формировании сметы расходов Комиссии таможенного союза на 2011 год денежное содержание Ответственного секретаря Комиссии таможенного союза определяется исходя из базового оклада работника загранучреждения в г.Москве в размере 19 578,35 российских рублей, проиндексированных на индекс роста потребительских цен – 7% и составляет 20 948,83 российских рублей.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срок до 5 апреля 2010 года представить в Секретариат Комиссии таможенного союза заключение по проекту сметы.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Секретариату Комиссии таможенного союза с учетом заключений Сторон представить проект сметы расходов для рассмотрения на очередном заседании Комиссии с целью вынесения его для одобрения на очередное заседание Межгосударственного Совета ЕврАзЭС (высшего органа таможенного союза) на уровне глав правительств.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