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ac21" w14:textId="2e7a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планов разработки и ведения национальных информационных систем и создания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разработке национальных информационных систем в соответствующих сферах регулирования и контроля внешней и взаимной торговли с Комиссией таможенного союза (далее –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решения Межгоссовета ЕврАзЭС (высшего органа таможенного союза) от 11 декабря 2009 года № 25 просить правительства Сторон поручить соответствующим ведомствам в срок до 26 марта 2010 года совместно с Секретариатом Комиссии таможенного союза подготовить предложения по согласованию проектов разрабатываемых национальных информационных систем в соответствующих сферах регулирования и контроля внешней и взаимной торговли с Концепцией создания Интегрированной информационной системы внешней и взаимной торговли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государств – членов Таможенного союза по созданию Интегрированной информационной системы внешней и взаимной торговли Таможенного союза (далее – Уполномоченные органы) в срок до 20 марта 2010 года представить в Секретариат Комиссии предложения по составу информационных ресурсов и систем, включаемых в интеграционные сегменты Интегрированной информационной системы внешней и взаимной торговли таможенного союза, а также по механизму обеспечения их взаимодействия в соответствии с Концепцией создания Интеграционной информационной системы внешней и взаимной торговли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Экспертным группам по направлениям "Техническое регулирование, применение санитарных, ветеринарных и фитосанитарных мер" и "Таможенное администрирование и статистика" до 22 марта 2010 года представить в Секретариат Комиссии таможенного союза список единых справочников, перечней и реестров, используемых при осуществлении государственного контроля, описание их форматов и регламенты их ведения.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