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258a" w14:textId="f2b2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прохождении внутригосударственного согласования проектов Соглашения о создании, функционировании и развитии Интегрированной информационной системы внешней и взаимной торговли таможенного союза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в рамках Евразийского экономического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187.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проекты Соглашения о создании, функционировании и развитии Интегрированной информационной системы внешней и взаимной торговли таможенного союза (приложение № 1)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в рамках Евразийского экономического сообщества (приложение № 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российскую Сторону провести в срок до 22 марта 2010 года внутригосударственное согласование проектов соглашений, указанных в пункте 1 настоящего Решения, и их окончательный текст направить на рассмотрение белорусской и казахстанской Сторонам до завершения внутригосударственных процедур в Российской Федерации.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Стороны в срок до 22 апреля 2010 года провести внутригосударственные процедуры, необходимые для подписания проектов соглашений, указанных в пункте 1 настоящего Решения, с учетом результатов внутригосударственного согласования белорусской и казахстанской Сторонами.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