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4500" w14:textId="a594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бланка "Письмо заместителя ответственного секретаря Комиссии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бланк "Письмо заместителя ответственного секретаря Комиссии таможенного союза".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