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b7c0" w14:textId="c59b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ведении единой Товарной номенклатуры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проект решения Межгосударственного Совета Евразийского экономического сообщества (высшего органа таможенного союза) на уровне глав правительств "О ведении единой товарной номенклатуры внешнеэкономической деятельности таможенного союза" (прилагается). </w:t>
      </w:r>
      <w:r>
        <w:rPr>
          <w:rFonts w:ascii="Times New Roman"/>
          <w:b w:val="false"/>
          <w:i w:val="false"/>
          <w:color w:val="ff0000"/>
          <w:sz w:val="28"/>
        </w:rPr>
        <w:t>(Прим. РЦПИ. Проект решения не прилагается)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 От               От               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 Республики       Республики      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 Беларусь         Казахстан       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 А. Кобяков       Б. Жамишев      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