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e66c" w14:textId="f30e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механизме зачисления и распределения сумм таможенных пошлин, иных пошлин, налогов и сборов, имеющих эквивалентное действие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ноября 2009 года № 120.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10 декабря 2009 года в г. Санкт-Петербурге.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повестки дня двенадцатого заседания Комиссии таможенного союза (прилагается).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