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b3a5" w14:textId="514b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внутригосударственных процедур, необходимых для принятия международных договоров на заседании Межгоссовета ЕврАзЭС (высшего органа таможенного союза) на уровне глав правительств 11 декабря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ноября 2009 года № 119.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Сторон о проведении внутригосударственных процедур, необходимых для принятия международных договоров на заседании Межгоссовета ЕврАзЭС (высшего органа таможенного союза) на уровне глав правительств 11 декабря 2009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завершить процедуры, указанные в пункте 1 настоящего Решения, в срок до 5 декабря 2009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правительства Сторон провести внутригосударственное согласование, необходимое для подписания межведомственного проекта Протокола об обмене информацией в электронном виде между налоговыми органами государств-участников таможенного союза об уплаченных суммах косвенных налогов с приложениями, подготовленного в развитие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 для его подписания 11 декабря 2009 года в г. Санкт-Петербурге.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