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50d5" w14:textId="b9e5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ом совете в рамках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11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ложить Межгоссовету ЕврАзЭС (высшему органу таможенного союза) образовать Экспертный совет в рамках таможенного союза при высшем органе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ы решения Межгоссовета ЕврАзЭС (высшего органа таможенного союза) на уровне глав государств об Экспертном совете в рамках таможенного союза (приложение № 1) и Положения об Экспертном совете в рамках таможенного союза (приложение № 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в срок до 20 ноября 2009 года провести внутригосударственные согласования, необходимые для утверждения проекта Положения, указанного в пункте 2 настоящего Решения, на заседании Межгоссовета ЕврАзЭС (высшем органе таможенного союза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