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7e47" w14:textId="3e67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предполагаемых изменениях для участников внешнеэкономической деятельности в части таможенного администрирования в связи с принятием Таможенного кодекса таможенного союза и переносом согласованных видов государственного контроля на внешний контур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21 октября 2009 года № 107.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информацию руководителей государственных таможенных органов Республики Беларусь, Республики Казахстан и Российской Федерации о предполагаемых изменениях для участников внешнеэкономической деятельности в части таможенного администрирования в связи с принятием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переносом согласованных видов государственного контроля на внешний контур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