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3db6" w14:textId="0bf3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Таможенного кодекса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83.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информацию, представленную казахстанской Стороной о результатах доработки проекта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проект Таможенного кодекса) экспертной группой по направлению "Таможенное администрирование и статистика".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Таможенного кодекса таможенного союза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российскую Сторону провести лингвистическое редактирование текста проекта Таможенного кодекса, результаты которого направить в Секретариат Комиссии таможенного союза (далее - Комиссия) в срок до 5 октября 2009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провести внутригосударственное согласование проекта Таможенного кодекса в срок до 10 октября 2009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Экспертной группе по направлению "Таможенное администрирование и статистика" в период с 12 по 16 октября 2009 года завершить доработку проекта Таможенного кодекса с учетом результатов его внутригосударственного согласования и лингвистического редактирования и внести окончательную версию проекта Таможенного кодекса в Секретариат Комиссии для организации проведения Сторонами внутригосударственных процедур, необходимых для принятия Договора о Таможенном кодексе таможенного союза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Просить Стороны провести внутригосударственные процедуры, необходимые для принятия Договора о Таможенном кодексе таможенного союза, о результатах информировать Секретариат Комиссии таможенного союза в срок до 16 ноября 2009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