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86f9" w14:textId="1e48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созданию единой системы нетарифного регулирования в таможенном союзе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апреля 2009 года № 37.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Дополнительные мероприятия по созданию единой системы нетарифного регулирования в таможенном союзе, (прилагается)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Стороны поручить заинтересованным органам исполнительной власти обеспечить выполнение Дополнительных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установленные сроки.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Экспертной группе "Нетарифное регулирование" обеспечить координацию работ по выполнению Дополнительных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разрешить вносить в них, в случае необходимости, изменения.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в месячный срок определить свои позиции по вопросу целесообразности применения мер государственного регулирования в отношении внешнеторговых бартерных сделок и направить соответствующую информацию в Секретариат Комиссии таможенного союза.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