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86f9" w14:textId="1e48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 по созданию единой системы нетарифного регулирования в таможенном союзе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апреля 2009 года № 37. Утратил силу решением Коллегии Евразийской экономической комиссии от 13 марта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13.03.2018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Дополнительные мероприятия по созданию единой системы нетарифного регулирования в таможенном союзе, (прилагается)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Стороны поручить заинтересованным органам исполнительной власти обеспечить выполнение Дополнительных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в установленные сроки.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Экспертной группе "Нетарифное регулирование" обеспечить координацию работ по выполнению Дополнительных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разрешить вносить в них, в случае необходимости, изменения.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Просить Стороны в месячный срок определить свои позиции по вопросу целесообразности применения мер государственного регулирования в отношении внешнеторговых бартерных сделок и направить соответствующую информацию в Секретариат Комиссии таможенного союза.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