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8d4c" w14:textId="8e48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документов, вносимых на заседание Межгоссовета ЕврАзЭС (высшего органа таможенного союза) на уровне глав правительств 9 июня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апреля 2009 года № 35.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Перечень проектов документов, вносимых на заседание Межгоссовета ЕврАзЭС (высшего органа таможенного союза) на уровне глав правительств 9 июня 2009 года (прилагается).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в двухнедельный срок провести внутригосударственное согласование проекта Протокола о статусе Центре таможенной статистики Комиссии таможенного союза (прилагается) и внести его на очередное заседание Комиссии.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российскую Сторону ускорить проведение внутригосударственных процедур по согласованию проектов Соглашения о порядке введения и применения мер, затрагивающих внешнюю торговлю товарами, на единой таможенной территории в отношении третьих стран Соглашения о правилах лицензирования в сфере внешней торговли товарами.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Поручить экспертной группе по направлению "Институциональные (системные) вопросы" подготовить и внести на очередное заседание Комиссии таможенного союза предложения по проекту изменений структуры и штатного расписания Секретариата Комиссии таможенного союза на 2010 год.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Ответственному секретарю Комиссии таможенного союза Глазьеву С.Ю. обеспечить контроль подготовки проектов документов согласно прилагаемому перечню.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