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8d4c" w14:textId="8e4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документов, вносимых на заседание Межгоссовета ЕврАзЭС (высшего органа таможенного союза) на уровне глав правительств 9 июня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Перечень проектов документов, вносимых на заседание Межгоссовета ЕврАзЭС (высшего органа таможенного союза) на уровне глав правительств 9 июня 2009 года (прилагается).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двухнедельный срок провести внутригосударственное согласование проекта Протокола о статусе Центре таможенной статистики Комиссии таможенного союза (прилагается) и внести его на очередное заседание Комиссии.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российскую Сторону ускорить проведение внутригосударственных процедур по согласованию проектов Соглашения о порядке введения и применения мер, затрагивающих внешнюю торговлю товарами, на единой таможенной территории в отношении третьих стран Соглашения о правилах лицензирования в сфере внешней торговли товарами.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Поручить экспертной группе по направлению "Институциональные (системные) вопросы" подготовить и внести на очередное заседание Комиссии таможенного союза предложения по проекту изменений структуры и штатного расписания Секретариата Комиссии таможенного союза на 2010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Ответственному секретарю Комиссии таможенного союза Глазьеву С.Ю. обеспечить контроль подготовки проектов документов согласно прилагаемому перечню.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