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5ad5" w14:textId="cb35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2009 года № 22.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18 марта 2009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третьего заседания Комиссии таможенного союза (прилагается).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