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f1cf" w14:textId="f25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Таможенного кодекса таможенного союза в соответствии с принципами, изложенными в подпункте 3.3 Протокола от 12.12.2008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об организации работы над проектом Таможенного кодекса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постоянно действующей рабочей группы по разработке проекта Таможенного кодекса таможенного союза и План-график ее работы (прилагаются).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3.Ответственному секретарю Комиссии таможенного союза Глазьеву СЮ. ежедекадно информировать членов Комиссии о ходе разработки проекта Таможенного кодекса таможенного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