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c4d2" w14:textId="6e6c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таможенно-тарифном регулировании таможенного союза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27 ноября 2009 года № 18. Утратило силу Решением Высшего Евразийского экономического Совета от 14 апреля 2017 года № 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Высшего Евразийского экономического Совета от 14.04.2017 </w:t>
      </w:r>
      <w:r>
        <w:rPr>
          <w:rFonts w:ascii="Times New Roman"/>
          <w:b w:val="false"/>
          <w:i w:val="false"/>
          <w:color w:val="ff0000"/>
          <w:sz w:val="28"/>
        </w:rPr>
        <w:t>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г. установить, что с 1 января 2010 года вступают в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механизме применения тарифных квот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порядке применения в исключительных случаях ставок ввозных таможенных пошлин, отличных от ставок Единого таможенного тарифа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тарифных льгот от 12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тарифных преференций таможенного союза от 12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со сроком вступления в силу с 1 января 2010 года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единую Товарную номенклатуру внешнеэкономической деятельности таможенного союза (ТН ВЭД ТС) и Единый таможенный тариф таможенного союза утратили силу решением Высшего Евразийского экономического совета от 19.12.2011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развивающихся стран-пользователей системы тарифных преференций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наименее развитых стран-пользователей системы тарифных преференций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товаров, происходящих и ввозимых из развивающихся и наименее развитых стран, при ввозе которых предоставляются тарифные преференции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Перечень товаров и ставок, в отношении которых в течение переходного периода одним из государств-участников таможенного союза применяются ставки ввозных таможенных пошлин, отличные от ставок Единого таможенного тарифа таможенного союза утратил силу решением Высшего Евразийского экономического совета от 19.12.2011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 утратил силу решением Высшего Евразийского экономического совета от 08.05.2015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решениями Высшего Евразийского экономического совета от 19.12.2011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01.01.2012); от 19.12.2012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08.05.2015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применение ставок Единого таможенного тарифа таможенного союза в зависимости от страны происхождения ввозимых товаров и условий их ввоза регулируются национальным законодательством, если иное не предусмотрено Соглашением о едином таможенно-тарифном регулировании от 25 января 2008 года и решениями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в период 2010-2019 годов допускается ввоз сахара-сырца тростникового субпозиции 1701 13, 1701 14 ТН ВЭД ТС (далее - сахар-сырец) для промышленной переработки на территории Республики Казахстан с освобождением от взимания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Условием ввоза сахара-сырца для промышленной переработки на территории Республики Казахстан является наличие подтверждения уполномоченного органа Республики Казахстан о целевом назначении ввозимого сахара-сырца для обеспечения сахароперерабатывающих предприятий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 информирует Комиссию таможенного союза о ежегодных объемах ввоза сахара-сырца для промышленной переработки в соответствии с формируемым на предстоящий период балансом производства и потребления сахара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решению Комиссии могут быть проведены соответствующие консультации государств-участников таможенного союза в целях недопущения дестабилизации на рынке сахара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гарантирует, что ввозимые для промышленной переработки сахар-сырец, а также сахар белый, произведенный из сахара-сырца, не будут перенаправлены на территории Российской Федерации 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Положения настоящего пункта не являются основанием для применения Республикой Казахстан ограничительных мер к ввозу сахара из Республики Беларусь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решением Высшего Евразийского экономического совета от 19.12.2011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5. Таможенное оформление по позициям Единого таможенного тарифа "для промышленной сборки моторных транспортных средств товарных позиций 8701-8705, их узлов и агрегатов" осуществляется в государстве-участнике таможенного союза при наличии соответствующего подтверждения уполномоченного органа этого государства-участника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законодательством государства-участника таможенного союза установлено требование по локализации компонентов, используемых при промышленной сборке моторных транспортных средств товарных позиций 8701-8705 ТН ВЭД ТС, использование компонентов, произведенных в других государствах-участниках таможенного союза, признается надлежащим выполнением такого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Установить, что помимо тарифных льгот,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о едином таможенно-тарифном регулировании от 25 января 2008 года, государствами-участниками таможенного союза применяются следующие виды тарифных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 От ввозной таможенной пошлины освобождаются: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6.1.1. Моторные транспортные средства товарной позиции 8703 ТН ВЭД ТС, произведенные хозяйствующими субъектами государств-участников таможенного союза с применением понятия "промышленная сборка", при выполнении одного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а) наличие производства проектной мощностью при двусменном режиме работы не менее 25000 шт./год, выполнение операций по сварке, сборке и Окраске кузова, осуществление ввоза автокомпонентов, происходящих из государств, не являющихся участниками таможенного союза, по позициям Единого таможенного тарифа "для промышленной сборки моторных транспортных средств товарных позиций 8701-8705, их узлов и агрегатов" в объеме не более 70 % от общей стоимости автокомпонентов, используемых для производства, с учетом стоимости кузова, классифицируемого в товарной позиции 8707 ТН ВЭД ТС: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б) наличие по состоянию на 1 октября 2009 г. производства моторного транспортного средства, проектной мощностью при двусменном режиме работы не менее 5000 шт./год, а также заключение в срок до 1 июля 2010 г. соглашения с государством-участником таможенного союза, на территории которого осуществляется производство, содержащего обязательства по обеспечению соответствия условиям, указанным в подпункте а) настоящего пункта, в срок, не превышающий 84 месяца с даты принятия таких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хозяйствующих субъектов, осуществляющих производство моторных транспортных средств, удовлетворяющее критериям, указанным в настоящем пункте, утверждается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несоблюдения обязательств, указанных в подпункте б) настоящего пункта, хозяйствующий субъект подлежит исключению из Перечня. Повторное включение хозяйствующего субъекта в Перечень допускается в случае соответствия критериям, указанным в подпункте а)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6.1.2. Моторные транспортные средства товарных позиций 8701, 8702, 8704, 8705 ТН ВЭД ТС, произведенные хозяйствующими субъектами государств-участников таможенного союза с применением понятия "промышленная сборка", при выполнении условий, определяемых отдельным решением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6.1.3. Предметы материально-технического снабжения и снаряжения, топливо, продовольствие и другое имущество, вывозимое за пределы территории таможенного союза для обеспечения деятельности судов государств-участников таможенного союза и судов, арендованных (зафрахтованных) юридическими лицами и физическими лицами государств-участников таможенного союза, осуществляющих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6.1.4. Оборудование, включая машины, механизмы, а также материалы, входящие в комплект поставки соответствующего оборудования, и комплектующие изделия (за исключением подакцизных), ввозимые в счет кредитов, предоставленных иностранными государствами и международными финансовыми организациями в соответствии с международными договорами государств-участников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6.1.5. Приобретенное за счет целевых средств бюджетов государств-участников оборудование для производства детского питания (комплектующие и запасные части к нему), аналоги которого не производятся на территории таможенного союза, а также оборудование для производства детского питания (комплектующие и запасные части к нему), приобретенное за счет связанных иностранных кредитов, предоставленных иностранными государствами или правительствами иностранных государств. Указанная льгота распространяется на оборудование (комплектующие и запасные части к нему) для производства детского питания, ввезенное (ввозимое) на единую таможенную территорию в целях реализации действующих социально значимых программ, реализуемых государствами-участниками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6.1.6. Плавучие суда, регистрируемые в международных реестрах судов, установленных законодательством государств-участников таможенного союза. Для предоставления льготы, предусмотренной настоящим пунктом, в течение 45 дней с даты принятия таможенной декларации декларант обязан представить в таможенный орган свидетельство о регистрации судна в международном реестре судов, а также иные документы, установленные законодательством государств-участников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6.1.7. Товары, за исключением подакцизных, по перечню, утвержденному Правительством Российской Федерации, ввозимые в целях проведения XXII Олимпийских зимних игр и XI Паралимпийских зимних игр 2014 года в городе Сочи, при условии представления в таможенные органы подтверждения Организационного Комитета XXII Олимпийских зимних игр и XI Паралимпийских зимних игр 2014 года в городе Сочи, согласованного с Международным олимпийским комитетом и содержащего сведения о номенклатуре, количестве, стоимости товаров и об организациях, которые осуществляют ввоз таких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6.1.8. Товары, за исключением подакцизных, ввозимые в целях проведения VII зимних Азиатских игр 2011 г. в городах Астана и Алматы, при условии предоставления в таможенные органы подтверждения Организационного Комитета по подготовке и проведению указанных игр, согласованного с Олимпийским Советом Азии и содержащего сведения о номенклатуре, количестве, стоимости товаров и об организациях, которые осуществляют ввоз таких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6.1.9. Товары, за исключением подакцизных, ввозимые в целях проведения Чемпионата мира по хоккею в 2014 году в городе Минске, при условии предоставления в таможенные органы подтверждения Организационного Комитета по подготовке и проведению указанного чемпионата и содержащего сведения о номенклатуре, количестве, стоимости товаров и об организациях, которые осуществляют ввоз таких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6.1.10. Суда рыбопромыслового флота, плавающие под флагом одного из государств-участников таможенного союза, в отношении которых за пределами таможенной территории государства-участника таможенного союза были выполнены работы по капитальному ремонту и (или) модернизации, при условии, если указанные работы были завершены до 1 сентября 2008 г., и которые ранее были вывезены с указанной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6.1.11. Технологическое оборудование, комплектующие и запасные части к нему, сырье и материалы, ввозимые для исключительного использования на территории государства-участника таможенного союза в рамках реализации инвестиционного проекта, соответствующего приоритетному виду деятельности (сектору экономики) государства-участника таможенного союза в соответствии с законодательством этого государства-участника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Указанная льгота предоставляется в отношении сырья и/или материалов, если такое сырье и/или материалы не производятся в государствах-участниках таможенного союза или, если производимые в государствах-участниках таможенного союза сырье и/или материалы не соответствуют техническим характеристикам реализуемого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Комиссия таможенного союза составляет и обновляет на основании предложений государства-участника таможенного союза перечень инвестиционных проектов, для реализации которых предоставляется указанная льгота, перечень ввозимого технологического оборудования, комплектующих и запасных частей к нему, перечень сырья и материалов (с указанием их характеристик (свойств), наименований производителей, годового объема их производства и потребления), а также определяет порядок контроля за целевым использованием технологического оборудования, комплектующих и запасных частей к нему, сырья 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Государства-участники таможенного союза обеспечивают контроль за целевым использованием сырья и материалов, по которым предоставляются освобождения от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6.1.12. Золото в слитках с содержанием химически чистого золота не ниже 995 долей на 1000 долей лигатурной массы (проба не менее 99,5 %), серебро в слитках с содержанием химически чистого серебра не ниже 999 долей на 1000 долей лигатурной массы (проба не менее 99,9 %) и платина в слитках с содержанием химически чистого металла не ниже 999,5 долей на 1000 долей лигатурной массы (проба не менее 99,95 %), ввозимые центральными (национальными) банками государств-участников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6.2. Предоставляются льготы по уплате таможенных пошлин, установленные международными договорами государств-участников таможенного союза, подписанными до 1 января 2010 года, до унификации и/или прекращения действия этих международных договоров в соответствии с их заключительными положениями.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6.3. Допускается предоставление тарифных льгот в отношении товаров, ввозимых из третьих стран в качестве вклада учредителя в уставный (складочный) капитал (фонд) в пределах сроков, установленных учредительными документами для формирования этого капитала (фонда) в порядке, предусмотренном законодательством государств-участников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6.4. Если при предоставлении льготы по уплате таможенных пошлин государство-участник таможенного союза, принимающее такое решение, определяет конкретных плательщиков, которым такая льгота предоставляется, это государство-участник таможенного союза вносит в Комиссию таможенного союза предложение по механизму контроля за использованием ввозимых товаров, исключающего их нецелевое использование, а также вовлечение в экономический оборот на территориях других государств-участников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Льгота применяется государством-участником таможенного союза в случае согласия Комиссии таможенного союза с предложенным механизмом контроля за использованием ввозимых товаров. Положения настоящего пункта не ограничивают условия применения льгот, указанных в пункте 6.1.11.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Предоставить Комиссии таможенного союза полномочия по ведению Единого таможенного тарифа таможенного союза с даты принятия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связи с вступлением в силу договоров, указанных в пункте 1 настоящего Решения, и передачей Комиссии таможенного союза определенных ими полномочий, Республике Беларусь, Республике Казахстан и Российской Федерации в срок до 31 декабря 2009 г. обеспечить внесение соответствующих изменений в нормативные правовые акты Республики Беларусь, Республики Казахстан и Российской Федерации и в срок до 1 июля 2010 года в законодательные акты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Правительствам Республики Беларусь, Республики Казахстан и Российской Федерации обеспечить опубликование настоящего Решения, а также решения Комиссии таможенного союза по единому таможенно-тарифному регулированию таможенного союза Республики Беларусь, Республики Казахстан и Российской Федерации в официальных изданиях в соответствии с законодательством государств-участников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Межгосударственного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МГС №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КТС № 130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ТАМОЖЕННЫЙ ТАРИФ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Республики Беларусь,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Российской Федерации (ЕТТ)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Единый таможенный тариф таможенного союза утратил силу решением Высшего Евразийского экономического совета от 19.12.2011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МГС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КТС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</w:t>
      </w:r>
      <w:r>
        <w:rPr>
          <w:rFonts w:ascii="Times New Roman"/>
          <w:b/>
          <w:i w:val="false"/>
          <w:color w:val="000000"/>
          <w:sz w:val="28"/>
        </w:rPr>
        <w:t>азвивающихся стран-пользователей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тарифных преференций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1"/>
        <w:gridCol w:w="5879"/>
      </w:tblGrid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развивающихся стран-бенефициаров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Антигуа и Барбуда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Багамские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Бахрейн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Босния и Герцоговина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Ботсвана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Венесуэла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Вьетнам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Гватемала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Гондурас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административный район Китая Гонконг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Доминиканская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Зимбабве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Индонезия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Иракская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Кабо Верде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Корейская Народно-Демократическая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Колумбия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Кот-д'Ивуар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Кука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Маврикий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Македония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Маршалловы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Федеративные штаты Микронезии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Монтсеррат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Науру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Нигерия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Нидерландские Антильские острова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Никарагуа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Ниуэ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Объединенные Арабские Эмираты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Султанат Оман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Св. 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Независимое государство Папуа - Новая Гвинея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Парагвай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Сальвадор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Саудовская Аравия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Свазиленд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Сейшельские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Сент-Винсент и Гренадины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Сент-Китс и Невис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Сент-Люсия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Сербия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Сингапур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Токелау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Тонга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Тринидад и Тобаго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Уругвай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Суверенная Демократическая Республика Фиджи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Филиппины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Хорватия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Черногория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 Социалистическая Республика Шри-Ланка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Эквадор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Южно-Африканская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МГС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КТС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наименее развитых стран-пользователей</w:t>
      </w:r>
      <w:r>
        <w:br/>
      </w:r>
      <w:r>
        <w:rPr>
          <w:rFonts w:ascii="Times New Roman"/>
          <w:b/>
          <w:i w:val="false"/>
          <w:color w:val="000000"/>
        </w:rPr>
        <w:t>системы тарифных преференций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2"/>
        <w:gridCol w:w="6328"/>
      </w:tblGrid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наименее развитых стран-бенефициаров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Ангола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Афганистан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Бангладеш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Буркина Фасо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Бурунди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Вануату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Гаити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Гвинея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Гвинея-Бисау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Джибути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Йеменская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Камбоджа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Кирибати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 Республика Конго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Коморских Островов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Лаосская Народно-Демократическая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Мадагаскар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Мальдивы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Мозамбик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Мьянма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Независимое Государство Западное Самоа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 Республика Сан-Томе и Принсипи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Сенегал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Соломоновы острова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Сьерра-Леоне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 Республика Восточный Тимор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Тувалу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Центрально-Африканская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Экваториальная Гвинея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МГС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КТС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происходящих и ввозимых из развивающихся</w:t>
      </w:r>
      <w:r>
        <w:br/>
      </w:r>
      <w:r>
        <w:rPr>
          <w:rFonts w:ascii="Times New Roman"/>
          <w:b/>
          <w:i w:val="false"/>
          <w:color w:val="000000"/>
        </w:rPr>
        <w:t>и наименее развитых стран, при ввозе которых</w:t>
      </w:r>
      <w:r>
        <w:br/>
      </w:r>
      <w:r>
        <w:rPr>
          <w:rFonts w:ascii="Times New Roman"/>
          <w:b/>
          <w:i w:val="false"/>
          <w:color w:val="000000"/>
        </w:rPr>
        <w:t>предоставляются тарифные преференции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с изменениями, внесенными решениями Высшего Евразийского экономического совета от 19.12.2011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01.01.2012); Коллегии Евразийской экономической комиссии от 26.03.2013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14.04.2014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2017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6045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(кроме 0203, 0207)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мясные 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(кроме 0305)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ракообразные, моллюски и прочие водные беспозвоночные (кроме осетровых и лососевых, а также икры из них)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продукция; яйца птиц; мед натуральный; пищевые продукты животного происхождения, в другом месте не поименованные или не 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животного происхождения, в другом месте не поименованные или не 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Живые деревья и другие растения; луковицы, корни и прочие аналогичные части растений; срезанные цветы и декоративная зелень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и некоторые съедобные корнеплоды и клубнеплоды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Съедобные фрукты и орехи; кожура цитрусовых плодов или корки дынь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Кофе, чай, мате, или парагвайский чай, и пряности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мукомольно-крупяной промышленности; солод; крахмалы; инулин; пшеничная клейковина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семена и плоды; прочие семена, плоды и зерно; лекарственные растения и растения для технических целей; солома и фураж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Шеллак природный неочищенный; камеди, смолы и прочие растительные соки и экстракты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Растительные материалы для изготовления плетеных изделий; прочие продукты растительного происхождения, в другом месте не поименованные или не включенные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(кроме 1509, 1517–1522 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продукты из мяса, рыбы или ракообразных, моллюсков или прочих водных беспозвоночных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Какао-бобы, целые или дробленые, сырые или жареные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Шелуха, оболочки, кожица и прочие отходы какао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(кроме 2001 10 000 0, 2009 50, 2009 71, 2009 79)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переработки овощей, фруктов, орехов или прочих частей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для приготовления соусов и готовые соусы; вкусовые добавки и приправы смешанные; горчичный порошок и готовая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Супы и бульоны готовые и заготовки для их приготовления; гомогенизированные составные готовые пищевые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Табачное сырье; табачные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(кроме 2501 00 91, 2529 21 000 0, 2529 22 000 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Соль; сера; земли и камень; штукатурные материалы, известь и цемент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Руды, шлак и зола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(кроме товаров товарной позиции 3002, 3005 или 3006), состоящие из смеси двух или более компонентов, для использования в терапевтических или профилактических целях, но не расфасованные в виде дозированных лекарственных форм или в формы или упаковки для розничной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Экстракты дубильные или красильные; таннины и их производные; красители, пигменты и прочие красящие вещества; краски и лаки; шпатлевки и прочие мастики; полиграфическая краска, чернила, тушь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3301, 3302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эфирные...; резиноиды...; смеси душистых веществ...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поверхностно-активные органические (кроме мыла); 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Белковые вещества; модифицированные крахмалы; клеи; ферменты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для транспортировки или упаковки товаров, из пластмасс; пробки, крышки, колпаки и другие укупорочные средства, из пластмасс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 натуральный, балата, гуттаперча, гваюла, чикл и аналогичные природные смолы, в первичных формах или в виде пластин, листов или полос, или 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4403 41 000 0, 4403 49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 необработанные прочие, из древесины тропических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21 – 4407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Лесоматериалы, распиленные или расколотые вдоль..., из древесины тропических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деревянные мозаичные и инкрустированные; шкатулки и коробки для ювелирных или ножевых и аналогичных изделий, деревянные; статуэтки и прочие декоративные изделия, деревянные; деревянные предметы мебели, не указанные в группе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деревянные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Пробка и изделия из 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соломы, альфы и прочих материалов для плетения; корзиночные изделия и плетеные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Шерсть, не подвергнутая кардо- или гребнечесанию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Волокно хлопковое, не подвергнутое кардо- или гребнечесанию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растительные текстильные волокна; бумажная пряжа и ткани из бумажной пряжи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Вата, войлок или фетр и нетканые материалы; специальная пряжа; бечевки, веревки, канаты и тросы и изделия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Узелковые ковры и прочие текстильные напольные покрытия, готовые или неготовые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5702 10 000 0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"килим", "сумах", "кермани" и аналогичные ковры ручной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5705 00 100 0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решением Высшего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совета от 19.12.2011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(вступает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силу с 01.01.2012).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5705 00 800 0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 и текстильные напольные покрытия прочие,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или неготовые, из шерсти или тонкого волоса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животных**,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Тесьма плетеная в куске; отделочные материалы без вышивки в куске, кроме трикотажных машинного или ручного вязания; кисточки, помпоны и аналогичные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Цветы, листья и плоды искусственные и их части; изделия из искусственных цветов, листьев или плодов, из прочих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камня, гипса, цемента, асбеста, слюды или аналогичных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Статуэтки и прочие декоративные изделия из керамики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керамические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Бусины стеклянные, изделия, имитирующие жемчуг, драгоценные или полудрагоценные камни и аналогичные небольшие формы из стекла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Бижутерия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9401 52 000 0, 9401 53 000 0, 9401 59 000 0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 для сидения из тростника, ивы, бамбука или аналогичных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9403 82 000 0, 9401 83 000 0,  9403 89 000 0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из прочих материалов, включая тростник, иву, бамбук или аналогичные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9403 90 900 0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мебели из прочих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Обработанные и пригодные для резьбы кость слоновая, кость, панцирь черепахи, рог, рога оленьи, кораллы, перламутр, прочие материалы животного происхождения и изделия из этих материалов (включая изделия, полученные путем формовки)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9602 00 000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Обработанные материалы растительного или минерального происхождения, пригодные для резьбы, и изделия из них; изделия формованные или резные из воска, стеарина, натуральных смол или натурального каучука или модельных паст, и прочие формованные или резные изделия, в другом месте не поименованные или не включенные; желатин обработанный, неотвержденный (кроме желатина товарной позиции 3503) и изделия из неотвержденного желатина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Метлы, щетки (включая щетки, являющиеся частями механизмов, приборов или транспортных средств), щетки ручные механические без двигателей для уборки полов, швабры и метелки из перьев для смахивания пыли; узлы и пучки, подготовленные для изготовления метел или щеточных изделий; подушечки и валики малярные для краски; резиновые швабры (кроме резиновых валиков для удаления влаги)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Сита и решета ручные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Пуговицы, кнопки, застежки-защелки, формы для пуговиц и прочие части этих изделий; заготовки для пуговиц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Карандаши простые (кроме указанных в товарной позиции 9608), карандаши цветные, грифели карандашей, пастели, карандаши угольные, мелки для письма или рисования и мелки для 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Трубки курительные (включая чашеобразные части), мундштуки для сигар или сигарет, и их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9615 11 000 0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Расчески, гребни для волос и аналогичные предметы, эбонитовые или пластмассовые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9617 00 000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Термосы и вакуумные сосуды прочие в собранном виде; их части, кроме стеклянных колб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искусства, предметы коллекционирования и антиквариат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В данном перечне товары определяются исключительно кодом товара по ТН ВЭД ТС; наименование товара приведено только для удобства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Тарифные преференции предоставляются только на ковры ручной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 при применении данной позиции пользоваться как кодом товара, так и его наименованием.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МГС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КТС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и ставок, в отношении которых в течение переходного</w:t>
      </w:r>
      <w:r>
        <w:br/>
      </w:r>
      <w:r>
        <w:rPr>
          <w:rFonts w:ascii="Times New Roman"/>
          <w:b/>
          <w:i w:val="false"/>
          <w:color w:val="000000"/>
        </w:rPr>
        <w:t>периода одним из государств-участников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применяются ставки ввозных таможенных пошлин, отличные от</w:t>
      </w:r>
      <w:r>
        <w:br/>
      </w:r>
      <w:r>
        <w:rPr>
          <w:rFonts w:ascii="Times New Roman"/>
          <w:b/>
          <w:i w:val="false"/>
          <w:color w:val="000000"/>
        </w:rPr>
        <w:t>ставок Единого таможенного тарифа 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утратил силу решением Высшего Евразийского экономического совета от 19.12.2011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МГС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чувствительных товаров, в отношении которых решение об изменении</w:t>
      </w:r>
      <w:r>
        <w:br/>
      </w:r>
      <w:r>
        <w:rPr>
          <w:rFonts w:ascii="Times New Roman"/>
          <w:b/>
          <w:i w:val="false"/>
          <w:color w:val="000000"/>
        </w:rPr>
        <w:t>ставки ввозной таможенной пошлины принимается Советом Евразийской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утратил силу решением Высшего Евразийского экономического совета от 08.05.2015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