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ec4cc" w14:textId="0aec4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части первой статьи 4 Соглашения о взаимном признании прав и регулировании отношений собственности от 9 октября 1992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5 апреля 2007 года N 01-1/4-06</w:t>
      </w:r>
    </w:p>
    <w:p>
      <w:pPr>
        <w:spacing w:after="0"/>
        <w:ind w:left="0"/>
        <w:jc w:val="both"/>
      </w:pPr>
      <w:bookmarkStart w:name="z1" w:id="0"/>
      <w:r>
        <w:rPr>
          <w:rFonts w:ascii="Times New Roman"/>
          <w:b w:val="false"/>
          <w:i w:val="false"/>
          <w:color w:val="000000"/>
          <w:sz w:val="28"/>
        </w:rPr>
        <w:t xml:space="preserve">
      Экономический Суд Содружества Независимых Государств в составе: </w:t>
      </w:r>
      <w:r>
        <w:br/>
      </w:r>
      <w:r>
        <w:rPr>
          <w:rFonts w:ascii="Times New Roman"/>
          <w:b w:val="false"/>
          <w:i w:val="false"/>
          <w:color w:val="000000"/>
          <w:sz w:val="28"/>
        </w:rPr>
        <w:t xml:space="preserve">
      председательствующего - Председателя Экономического Суда СНГ Керимбаевой А.Ш., </w:t>
      </w:r>
      <w:r>
        <w:br/>
      </w:r>
      <w:r>
        <w:rPr>
          <w:rFonts w:ascii="Times New Roman"/>
          <w:b w:val="false"/>
          <w:i w:val="false"/>
          <w:color w:val="000000"/>
          <w:sz w:val="28"/>
        </w:rPr>
        <w:t xml:space="preserve">
      судей Экономического Суда СНГ: Абдуллоева Ф., Жолдыбаева С.Ж., Мирошник В.И., Молчановой Т.Н., </w:t>
      </w:r>
      <w:r>
        <w:br/>
      </w:r>
      <w:r>
        <w:rPr>
          <w:rFonts w:ascii="Times New Roman"/>
          <w:b w:val="false"/>
          <w:i w:val="false"/>
          <w:color w:val="000000"/>
          <w:sz w:val="28"/>
        </w:rPr>
        <w:t xml:space="preserve">
      при секретаре судебного заседания Медведевой Т.Е., </w:t>
      </w:r>
      <w:r>
        <w:br/>
      </w:r>
      <w:r>
        <w:rPr>
          <w:rFonts w:ascii="Times New Roman"/>
          <w:b w:val="false"/>
          <w:i w:val="false"/>
          <w:color w:val="000000"/>
          <w:sz w:val="28"/>
        </w:rPr>
        <w:t xml:space="preserve">
      с участием Генерального советника Экономического Суда СНГ Лазаренкова Е.В., </w:t>
      </w:r>
      <w:r>
        <w:br/>
      </w:r>
      <w:r>
        <w:rPr>
          <w:rFonts w:ascii="Times New Roman"/>
          <w:b w:val="false"/>
          <w:i w:val="false"/>
          <w:color w:val="000000"/>
          <w:sz w:val="28"/>
        </w:rPr>
        <w:t>
      рассмотрев в открытом судебном заседании дело по запросу Комитета государственного имущества и приватизации Министерства финансов Республики Казахстан, действующего от имени Правительства Республики Казахстан, о толковании нормы части первой  </w:t>
      </w:r>
      <w:r>
        <w:rPr>
          <w:rFonts w:ascii="Times New Roman"/>
          <w:b w:val="false"/>
          <w:i w:val="false"/>
          <w:color w:val="000000"/>
          <w:sz w:val="28"/>
        </w:rPr>
        <w:t xml:space="preserve">статьи 4 </w:t>
      </w:r>
      <w:r>
        <w:rPr>
          <w:rFonts w:ascii="Times New Roman"/>
          <w:b w:val="false"/>
          <w:i w:val="false"/>
          <w:color w:val="000000"/>
          <w:sz w:val="28"/>
        </w:rPr>
        <w:t xml:space="preserve">Соглашения о взаимном признании прав и регулировании отношений собственности от 9 октября 1992 года, </w:t>
      </w:r>
    </w:p>
    <w:bookmarkEnd w:id="0"/>
    <w:bookmarkStart w:name="z2" w:id="1"/>
    <w:p>
      <w:pPr>
        <w:spacing w:after="0"/>
        <w:ind w:left="0"/>
        <w:jc w:val="left"/>
      </w:pPr>
      <w:r>
        <w:rPr>
          <w:rFonts w:ascii="Times New Roman"/>
          <w:b/>
          <w:i w:val="false"/>
          <w:color w:val="000000"/>
        </w:rPr>
        <w:t xml:space="preserve"> 
  УСТАНОВИЛ: </w:t>
      </w:r>
    </w:p>
    <w:bookmarkEnd w:id="1"/>
    <w:p>
      <w:pPr>
        <w:spacing w:after="0"/>
        <w:ind w:left="0"/>
        <w:jc w:val="both"/>
      </w:pPr>
      <w:r>
        <w:rPr>
          <w:rFonts w:ascii="Times New Roman"/>
          <w:b w:val="false"/>
          <w:i w:val="false"/>
          <w:color w:val="000000"/>
          <w:sz w:val="28"/>
        </w:rPr>
        <w:t xml:space="preserve">      Основанием для обращения Комитета государственного имущества и приватизации Министерства финансов Республики Казахстан, действующего от имени Правительства Республики Казахстан, о толковании применения нормы части первой статьи 4 Соглашения о взаимном признании прав и регулировании отношений собственности от 9 октября 1992 года (далее - Соглашение от 9 октября 1992 года) послужили разногласия, возникшие между казахстанской и российской сторонами по вопросу о праве собственности на имущественный комплекс санатория "Узень", расположенный по адресу: Российская Федерация, Ставропольский край, г. Железноводск, п. Иноземцево, хутор Р. Люксембург. </w:t>
      </w:r>
    </w:p>
    <w:bookmarkStart w:name="z3" w:id="2"/>
    <w:p>
      <w:pPr>
        <w:spacing w:after="0"/>
        <w:ind w:left="0"/>
        <w:jc w:val="both"/>
      </w:pPr>
      <w:r>
        <w:rPr>
          <w:rFonts w:ascii="Times New Roman"/>
          <w:b w:val="false"/>
          <w:i w:val="false"/>
          <w:color w:val="000000"/>
          <w:sz w:val="28"/>
        </w:rPr>
        <w:t xml:space="preserve">
      В своем запросе от имени Правительства Республики Казахстан о толковании Комитет государственного имущества и приватизации Министерства финансов Республики Казахстан просит разъяснить следующие вопросы: каковы порядок и условия признания права собственности одной из сторон на объекты социальной сферы, расположенные на территории другой стороны, перечисленные в части первой статьи 4 Соглашения от 9 октября 1992 года; вправе ли российская сторона в одностороннем порядке, без согласования с компетентным органом Республики Казахстан, уполномоченным распоряжаться государственным имуществом, устанавливать перечень документов, рассматриваемых при признании права собственности на объекты социальной сферы, в том числе подтверждающих факт финансирования строительства указанных объектов за счет средств республиканского бюджета Казахской ССР. </w:t>
      </w:r>
    </w:p>
    <w:bookmarkEnd w:id="2"/>
    <w:bookmarkStart w:name="z4" w:id="3"/>
    <w:p>
      <w:pPr>
        <w:spacing w:after="0"/>
        <w:ind w:left="0"/>
        <w:jc w:val="both"/>
      </w:pPr>
      <w:r>
        <w:rPr>
          <w:rFonts w:ascii="Times New Roman"/>
          <w:b w:val="false"/>
          <w:i w:val="false"/>
          <w:color w:val="000000"/>
          <w:sz w:val="28"/>
        </w:rPr>
        <w:t xml:space="preserve">
      Заслушав судью-докладчика Абдуллоева Ф., проанализировав заключение Генерального советника Экономического Суда СНГ Лазаренкова Е.В., исследовав и оценив материалы дела, Экономический Суд СНГ пришел к следующим выводам. </w:t>
      </w:r>
    </w:p>
    <w:bookmarkEnd w:id="3"/>
    <w:bookmarkStart w:name="z5" w:id="4"/>
    <w:p>
      <w:pPr>
        <w:spacing w:after="0"/>
        <w:ind w:left="0"/>
        <w:jc w:val="both"/>
      </w:pPr>
      <w:r>
        <w:rPr>
          <w:rFonts w:ascii="Times New Roman"/>
          <w:b w:val="false"/>
          <w:i w:val="false"/>
          <w:color w:val="000000"/>
          <w:sz w:val="28"/>
        </w:rPr>
        <w:t xml:space="preserve">
      Участниками Соглашения от 9 октября 1992 года являются десять государств Содружества: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Туркменистан, Республика Узбекистан. Учитывая многосторонний характер указанного Соглашения, Экономический Суд СНГ считает целесообразным дать толкование части первой статьи 4 Соглашения от 9 октября 1992 года с целью возможности его использования любым государством-участником Соглашения, и в частности разъяснить, вправе ли сторона, на территории которой расположен объект, в одностороннем порядке без согласования с компетентным органом другой стороны, уполномоченным распоряжаться государственным имуществом, устанавливать перечень документов, рассматриваемых при признании права собственности на объекты социальной сферы, в том числе подтверждающих факт финансирования строительства указанных объектов за счет средств республиканского бюджета этой другой стороны. </w:t>
      </w:r>
    </w:p>
    <w:bookmarkEnd w:id="4"/>
    <w:bookmarkStart w:name="z6" w:id="5"/>
    <w:p>
      <w:pPr>
        <w:spacing w:after="0"/>
        <w:ind w:left="0"/>
        <w:jc w:val="both"/>
      </w:pPr>
      <w:r>
        <w:rPr>
          <w:rFonts w:ascii="Times New Roman"/>
          <w:b w:val="false"/>
          <w:i w:val="false"/>
          <w:color w:val="000000"/>
          <w:sz w:val="28"/>
        </w:rPr>
        <w:t xml:space="preserve">
      Заключение указанного Соглашения было обусловлено прекращением существования Союза ССР в декабре 1991 года. При этом государства-участники исходили из необходимости установления таких норм, которые бы предотвращали взаимные претензии и гарантировали защиту прав собственности сторон, их граждан и юридических лиц. </w:t>
      </w:r>
    </w:p>
    <w:bookmarkEnd w:id="5"/>
    <w:bookmarkStart w:name="z7" w:id="6"/>
    <w:p>
      <w:pPr>
        <w:spacing w:after="0"/>
        <w:ind w:left="0"/>
        <w:jc w:val="both"/>
      </w:pPr>
      <w:r>
        <w:rPr>
          <w:rFonts w:ascii="Times New Roman"/>
          <w:b w:val="false"/>
          <w:i w:val="false"/>
          <w:color w:val="000000"/>
          <w:sz w:val="28"/>
        </w:rPr>
        <w:t xml:space="preserve">
      Подлежащая толкованию норма части первой статьи 4 Соглашения от 9 октября 1992 года устанавливает следующее "Стороны взаимно признают, что находящиеся на их территории объекты (или соответствующие доли участия) социальной сферы - санатории, санатории-профилактории, дома и базы отдыха, пансионаты, гостиницы и кемпинги, туристические базы, детские оздоровительные учреждения, - строительство которых осуществлялось за счет средств республиканских бюджетов других Сторон, а также средств предприятий и организаций республиканского и бывшего союзного подчинения, расположенных на территории других Сторон, являются собственностью этих Сторон или их юридических и физических лиц". </w:t>
      </w:r>
    </w:p>
    <w:bookmarkEnd w:id="6"/>
    <w:bookmarkStart w:name="z8" w:id="7"/>
    <w:p>
      <w:pPr>
        <w:spacing w:after="0"/>
        <w:ind w:left="0"/>
        <w:jc w:val="both"/>
      </w:pPr>
      <w:r>
        <w:rPr>
          <w:rFonts w:ascii="Times New Roman"/>
          <w:b w:val="false"/>
          <w:i w:val="false"/>
          <w:color w:val="000000"/>
          <w:sz w:val="28"/>
        </w:rPr>
        <w:t xml:space="preserve">
      Из содержания указанной нормы следует, что каждое государство-участник приняло на себя обязательство признать право собственности другого государства-участника, его юридических и физических лиц на объекты социальной сферы, перечисленные в статье 4 Соглашения от 9 октября 1992 года и находящиеся на его (т.е. признающего государства) территории. </w:t>
      </w:r>
    </w:p>
    <w:bookmarkEnd w:id="7"/>
    <w:bookmarkStart w:name="z9" w:id="8"/>
    <w:p>
      <w:pPr>
        <w:spacing w:after="0"/>
        <w:ind w:left="0"/>
        <w:jc w:val="both"/>
      </w:pPr>
      <w:r>
        <w:rPr>
          <w:rFonts w:ascii="Times New Roman"/>
          <w:b w:val="false"/>
          <w:i w:val="false"/>
          <w:color w:val="000000"/>
          <w:sz w:val="28"/>
        </w:rPr>
        <w:t>
      Условием признания права собственности другого государства является осуществление строительства объектов социальной сферы за счет средств республиканского бюджета этого другого государства, а также за счет средств предприятий и организаций республиканского и бывшего союзного подчинения, расположенных на территории этого другого государства и перешедших в его собственность на основании национального законодательства ( </w:t>
      </w:r>
      <w:r>
        <w:rPr>
          <w:rFonts w:ascii="Times New Roman"/>
          <w:b w:val="false"/>
          <w:i w:val="false"/>
          <w:color w:val="000000"/>
          <w:sz w:val="28"/>
        </w:rPr>
        <w:t xml:space="preserve">статьи 1 </w:t>
      </w:r>
      <w:r>
        <w:rPr>
          <w:rFonts w:ascii="Times New Roman"/>
          <w:b w:val="false"/>
          <w:i w:val="false"/>
          <w:color w:val="000000"/>
          <w:sz w:val="28"/>
        </w:rPr>
        <w:t>и  </w:t>
      </w:r>
      <w:r>
        <w:rPr>
          <w:rFonts w:ascii="Times New Roman"/>
          <w:b w:val="false"/>
          <w:i w:val="false"/>
          <w:color w:val="000000"/>
          <w:sz w:val="28"/>
        </w:rPr>
        <w:t xml:space="preserve">2 Соглашения </w:t>
      </w:r>
      <w:r>
        <w:rPr>
          <w:rFonts w:ascii="Times New Roman"/>
          <w:b w:val="false"/>
          <w:i w:val="false"/>
          <w:color w:val="000000"/>
          <w:sz w:val="28"/>
        </w:rPr>
        <w:t xml:space="preserve">от 9 октября 1992 года). </w:t>
      </w:r>
    </w:p>
    <w:bookmarkEnd w:id="8"/>
    <w:bookmarkStart w:name="z10" w:id="9"/>
    <w:p>
      <w:pPr>
        <w:spacing w:after="0"/>
        <w:ind w:left="0"/>
        <w:jc w:val="both"/>
      </w:pPr>
      <w:r>
        <w:rPr>
          <w:rFonts w:ascii="Times New Roman"/>
          <w:b w:val="false"/>
          <w:i w:val="false"/>
          <w:color w:val="000000"/>
          <w:sz w:val="28"/>
        </w:rPr>
        <w:t xml:space="preserve">
      Экономический Суд СНГ считает, что толкование части первой статьи 4 Соглашения от 9 октября 1992 года предполагает выяснение следующих вопросов: </w:t>
      </w:r>
    </w:p>
    <w:bookmarkEnd w:id="9"/>
    <w:bookmarkStart w:name="z11" w:id="10"/>
    <w:p>
      <w:pPr>
        <w:spacing w:after="0"/>
        <w:ind w:left="0"/>
        <w:jc w:val="both"/>
      </w:pPr>
      <w:r>
        <w:rPr>
          <w:rFonts w:ascii="Times New Roman"/>
          <w:b w:val="false"/>
          <w:i w:val="false"/>
          <w:color w:val="000000"/>
          <w:sz w:val="28"/>
        </w:rPr>
        <w:t xml:space="preserve">
      все ли субъекты, указанные в части первой статьи 4 Соглашения от 9 октября 1992 года, могли обладать правом собственности на объекты социальной сферы согласно законодательству, действовавшему на момент их создания на территории другого государства; </w:t>
      </w:r>
    </w:p>
    <w:bookmarkEnd w:id="10"/>
    <w:bookmarkStart w:name="z12" w:id="11"/>
    <w:p>
      <w:pPr>
        <w:spacing w:after="0"/>
        <w:ind w:left="0"/>
        <w:jc w:val="both"/>
      </w:pPr>
      <w:r>
        <w:rPr>
          <w:rFonts w:ascii="Times New Roman"/>
          <w:b w:val="false"/>
          <w:i w:val="false"/>
          <w:color w:val="000000"/>
          <w:sz w:val="28"/>
        </w:rPr>
        <w:t xml:space="preserve">
      за счет каких источников осуществлялось строительство объектов социальной сферы в соответствии с действовавшим на момент строительства законодательством. </w:t>
      </w:r>
    </w:p>
    <w:bookmarkEnd w:id="11"/>
    <w:bookmarkStart w:name="z13" w:id="12"/>
    <w:p>
      <w:pPr>
        <w:spacing w:after="0"/>
        <w:ind w:left="0"/>
        <w:jc w:val="both"/>
      </w:pPr>
      <w:r>
        <w:rPr>
          <w:rFonts w:ascii="Times New Roman"/>
          <w:b w:val="false"/>
          <w:i w:val="false"/>
          <w:color w:val="000000"/>
          <w:sz w:val="28"/>
        </w:rPr>
        <w:t xml:space="preserve">
      Для ответа на указанные вопросы необходимо обратиться к анализу законодательства бывшего Союза ССР. </w:t>
      </w:r>
      <w:r>
        <w:br/>
      </w:r>
      <w:r>
        <w:rPr>
          <w:rFonts w:ascii="Times New Roman"/>
          <w:b w:val="false"/>
          <w:i w:val="false"/>
          <w:color w:val="000000"/>
          <w:sz w:val="28"/>
        </w:rPr>
        <w:t xml:space="preserve">
      Конституции бывшего Союза ССР 1936 года и 1977 года предусматривали различные формы собственности: государственную, колхозно-кооперативную и общественную (собственность профсоюзных и иных общественных организаций). К государственной собственности относились средства республиканского бюджета. Соответственно, финансирование строительства объектов социальной сферы за счет этих средств служит основанием для признания за государством права собственности на такие объекты, в том числе построенные на территории другого государства. </w:t>
      </w:r>
    </w:p>
    <w:bookmarkEnd w:id="12"/>
    <w:bookmarkStart w:name="z14" w:id="13"/>
    <w:p>
      <w:pPr>
        <w:spacing w:after="0"/>
        <w:ind w:left="0"/>
        <w:jc w:val="both"/>
      </w:pPr>
      <w:r>
        <w:rPr>
          <w:rFonts w:ascii="Times New Roman"/>
          <w:b w:val="false"/>
          <w:i w:val="false"/>
          <w:color w:val="000000"/>
          <w:sz w:val="28"/>
        </w:rPr>
        <w:t xml:space="preserve">
      При решении вопроса о признании права собственности за государственными предприятиями следует иметь в виду, что правовой статус государственного предприятия определялся Положением о социалистическом государственном производственном предприятии, утвержденным Постановлением Совета Министров СССР от 4 октября 1965 года. Государственные предприятия и организации республиканского и бывшего союзного подчинения не являлись носителями права собственности на закрепленное за ними имущество. Данное имущество находилось в их оперативном управлении, а позднее было закреплено за ними на праве полного хозяйственного ведения и оперативного управления (пункт 8 Постановления Совета Министров СССР от 4 октября 1965 года, статья 10 Закона СССР "О предприятиях в СССР" от 4 июня 1990 года, статья 24 Закона "О собственности в СССР" от 6 марта 1990 года). Финансирование строительства объектов социальной сферы за счет средств государственных предприятий и организаций не влечет признания за ними права собственности, поскольку имущество, закрепленное за этими юридическими лицами, являлось государственной собственностью. Такое право должно признаваться за государством-участником Соглашения. </w:t>
      </w:r>
    </w:p>
    <w:bookmarkEnd w:id="13"/>
    <w:bookmarkStart w:name="z15" w:id="14"/>
    <w:p>
      <w:pPr>
        <w:spacing w:after="0"/>
        <w:ind w:left="0"/>
        <w:jc w:val="both"/>
      </w:pPr>
      <w:r>
        <w:rPr>
          <w:rFonts w:ascii="Times New Roman"/>
          <w:b w:val="false"/>
          <w:i w:val="false"/>
          <w:color w:val="000000"/>
          <w:sz w:val="28"/>
        </w:rPr>
        <w:t xml:space="preserve">
      Исключение составляли объекты, приобретенные за счет той части чистой прибыли государственных предприятий, которая согласно статье 21 Закона СССР "О предприятиях в СССР" в случаях, предусмотренных законодательными актами СССР или уставом государственного предприятия, была передана членам трудового коллектива в собственность, а также объекты, приобретенные за счет средств объединений предприятий, созданных в порядке статьи 3 Закона СССР "О предприятиях в СССР", которые обладали имуществом на праве собственности. </w:t>
      </w:r>
    </w:p>
    <w:bookmarkEnd w:id="14"/>
    <w:bookmarkStart w:name="z16" w:id="15"/>
    <w:p>
      <w:pPr>
        <w:spacing w:after="0"/>
        <w:ind w:left="0"/>
        <w:jc w:val="both"/>
      </w:pPr>
      <w:r>
        <w:rPr>
          <w:rFonts w:ascii="Times New Roman"/>
          <w:b w:val="false"/>
          <w:i w:val="false"/>
          <w:color w:val="000000"/>
          <w:sz w:val="28"/>
        </w:rPr>
        <w:t xml:space="preserve">
      В соответствии с законодательством СССР, действовавшим до 90-х годов прошлого столетия, финансирование капитального строительства, в том числе объектов социальной сферы, осуществлялось за счет средств централизованных источников, объем которых определялся в централизованно утверждаемых финансовых планах (средства государственного бюджета, часть амортизационных отчислений, предназначенных на полное восстановление основных фондов, прибыль предприятий и организаций, мобилизация внутренних ресурсов, долгосрочные кредиты и прочие источники), и нецентрализованных, то есть за счет средств, непосредственно накапливаемых у предприятия-заказчика (фонд развития производства, фонд социально-культурных мероприятий и жилищного строительства, фонд предприятия и другие целевые фонды, образуемые на предприятиях в установленном порядке, а также банковские кредиты). </w:t>
      </w:r>
    </w:p>
    <w:bookmarkEnd w:id="15"/>
    <w:bookmarkStart w:name="z17" w:id="16"/>
    <w:p>
      <w:pPr>
        <w:spacing w:after="0"/>
        <w:ind w:left="0"/>
        <w:jc w:val="both"/>
      </w:pPr>
      <w:r>
        <w:rPr>
          <w:rFonts w:ascii="Times New Roman"/>
          <w:b w:val="false"/>
          <w:i w:val="false"/>
          <w:color w:val="000000"/>
          <w:sz w:val="28"/>
        </w:rPr>
        <w:t xml:space="preserve">
      Документы, связанные с плановыми основаниями капитального строительства, в том числе касающиеся источников финансирования, их оборот, отчетность регламентировались множеством актов - постановлениями советов министров СССР и союзных республик, инструкциями Госбанка, Стройбанка, Госкомстата СССР. </w:t>
      </w:r>
    </w:p>
    <w:bookmarkEnd w:id="16"/>
    <w:bookmarkStart w:name="z18" w:id="17"/>
    <w:p>
      <w:pPr>
        <w:spacing w:after="0"/>
        <w:ind w:left="0"/>
        <w:jc w:val="both"/>
      </w:pPr>
      <w:r>
        <w:rPr>
          <w:rFonts w:ascii="Times New Roman"/>
          <w:b w:val="false"/>
          <w:i w:val="false"/>
          <w:color w:val="000000"/>
          <w:sz w:val="28"/>
        </w:rPr>
        <w:t xml:space="preserve">
      Порядок финансирования капитального строительства был определен, в частности, Постановлением Совета Министров СССР "Об утверждении Правил финансирования строительства" от 8 октября 1965 года N 746, Постановлением Совета Министров СССР "О порядке финансирования капитальных вложений с расчетных, текущих и бюджетных счетов" от 28 апреля 1970 года N 282. </w:t>
      </w:r>
    </w:p>
    <w:bookmarkEnd w:id="17"/>
    <w:bookmarkStart w:name="z19" w:id="18"/>
    <w:p>
      <w:pPr>
        <w:spacing w:after="0"/>
        <w:ind w:left="0"/>
        <w:jc w:val="both"/>
      </w:pPr>
      <w:r>
        <w:rPr>
          <w:rFonts w:ascii="Times New Roman"/>
          <w:b w:val="false"/>
          <w:i w:val="false"/>
          <w:color w:val="000000"/>
          <w:sz w:val="28"/>
        </w:rPr>
        <w:t xml:space="preserve">
      Порядок утверждения титульных списков строек регламентировался Постановлением Совета Министров СССР "О порядке планирования централизованных капитальных вложений и утверждения титульных списков строек" от 10 июля 1967 года N 643 с учетом назначения строительства объектов (производственное, жилищное, культурно-бытовое и т.д.), их сметной стоимости, источников финансирования (ассигнования из бюджета, нецентрализованные капитальные вложения, кредит банка). </w:t>
      </w:r>
    </w:p>
    <w:bookmarkEnd w:id="18"/>
    <w:bookmarkStart w:name="z20" w:id="19"/>
    <w:p>
      <w:pPr>
        <w:spacing w:after="0"/>
        <w:ind w:left="0"/>
        <w:jc w:val="both"/>
      </w:pPr>
      <w:r>
        <w:rPr>
          <w:rFonts w:ascii="Times New Roman"/>
          <w:b w:val="false"/>
          <w:i w:val="false"/>
          <w:color w:val="000000"/>
          <w:sz w:val="28"/>
        </w:rPr>
        <w:t xml:space="preserve">
      Показатели титульного списка стройки конкретизировались и уточнялись во внутрипостроечном титульном списке. Внутрипостроечный титульный список представлял собой документ, утверждаемый заказчиком по согласованию с генеральным подрядчиком, и содержал указания об объеме капитальных вложений по отдельным объектам, подлежащим вводу в действие в текущем году. </w:t>
      </w:r>
    </w:p>
    <w:bookmarkEnd w:id="19"/>
    <w:bookmarkStart w:name="z21" w:id="20"/>
    <w:p>
      <w:pPr>
        <w:spacing w:after="0"/>
        <w:ind w:left="0"/>
        <w:jc w:val="both"/>
      </w:pPr>
      <w:r>
        <w:rPr>
          <w:rFonts w:ascii="Times New Roman"/>
          <w:b w:val="false"/>
          <w:i w:val="false"/>
          <w:color w:val="000000"/>
          <w:sz w:val="28"/>
        </w:rPr>
        <w:t xml:space="preserve">
      Форма и порядок составления внутрипостроечных титульных списков (форма N 1), планов капитального строительства (форма N 7), годовых планов капитальных вложений по стройкам, предприятиям и учреждениям с поквартальной разбивкой (форма N 5) были утверждены Постановлением Совета Министров СССР "Об упорядочении планирования, укрепления хозяйственного расчета, финансовой дисциплины и улучшении сметного дела в строительстве" от 24 августа 1955 года N 1552 (с последующими изменениями), Постановлением Совета Министров СССР "Об утверждении Правил финансирования строительства" от 8 октября 1965 года N 746. </w:t>
      </w:r>
    </w:p>
    <w:bookmarkEnd w:id="20"/>
    <w:bookmarkStart w:name="z22" w:id="21"/>
    <w:p>
      <w:pPr>
        <w:spacing w:after="0"/>
        <w:ind w:left="0"/>
        <w:jc w:val="both"/>
      </w:pPr>
      <w:r>
        <w:rPr>
          <w:rFonts w:ascii="Times New Roman"/>
          <w:b w:val="false"/>
          <w:i w:val="false"/>
          <w:color w:val="000000"/>
          <w:sz w:val="28"/>
        </w:rPr>
        <w:t xml:space="preserve">
      Форма и порядок составления отчетов по форме N 2-кс и N 3-кс определялись инструкциями о порядке составления статистической отчетности по капитальному строительству, которые утверждались ежегодно Государственным комитетом СССР по статистике. </w:t>
      </w:r>
    </w:p>
    <w:bookmarkEnd w:id="21"/>
    <w:bookmarkStart w:name="z23" w:id="22"/>
    <w:p>
      <w:pPr>
        <w:spacing w:after="0"/>
        <w:ind w:left="0"/>
        <w:jc w:val="both"/>
      </w:pPr>
      <w:r>
        <w:rPr>
          <w:rFonts w:ascii="Times New Roman"/>
          <w:b w:val="false"/>
          <w:i w:val="false"/>
          <w:color w:val="000000"/>
          <w:sz w:val="28"/>
        </w:rPr>
        <w:t xml:space="preserve">
      Форма и порядок составления справок о годовом плане финансирования капитальных вложений за счет нецентрализованных источников с расчетного, текущего, бюджетного счетов были определены Инструкцией Госбанка СССР и Стройбанка СССР от 20 октября 1972 года N 29/25. </w:t>
      </w:r>
    </w:p>
    <w:bookmarkEnd w:id="22"/>
    <w:bookmarkStart w:name="z24" w:id="23"/>
    <w:p>
      <w:pPr>
        <w:spacing w:after="0"/>
        <w:ind w:left="0"/>
        <w:jc w:val="both"/>
      </w:pPr>
      <w:r>
        <w:rPr>
          <w:rFonts w:ascii="Times New Roman"/>
          <w:b w:val="false"/>
          <w:i w:val="false"/>
          <w:color w:val="000000"/>
          <w:sz w:val="28"/>
        </w:rPr>
        <w:t xml:space="preserve">
      Помимо титульного списка стройки к числу документов, являвшихся непосредственными плановыми предпосылками договора подряда на капитальное строительство, также относились: утвержденная проектно-сметная документация, лимит финансирования запланированных работ, включение строящегося объекта в план работ подрядной организации. </w:t>
      </w:r>
    </w:p>
    <w:bookmarkEnd w:id="23"/>
    <w:bookmarkStart w:name="z25" w:id="24"/>
    <w:p>
      <w:pPr>
        <w:spacing w:after="0"/>
        <w:ind w:left="0"/>
        <w:jc w:val="both"/>
      </w:pPr>
      <w:r>
        <w:rPr>
          <w:rFonts w:ascii="Times New Roman"/>
          <w:b w:val="false"/>
          <w:i w:val="false"/>
          <w:color w:val="000000"/>
          <w:sz w:val="28"/>
        </w:rPr>
        <w:t xml:space="preserve">
      Лимит финансирования капитальных вложений утверждался для предприятий-титулодержателей вышестоящими органами с поквартальной разбивкой на год, предусматривал все виды ассигнований на строительство и служил основанием для выдачи Стройбанком СССР средств на строительство. Лимит финансирования доводился до заказчиков в виде лимитных извещений, которые устанавливали административно-правовую обязанность Стройбанка СССР по обеспечению строительства предусмотренными денежными средствами, а также право заказчика на использование выделенных ему ассигнований (полностью или частично). </w:t>
      </w:r>
    </w:p>
    <w:bookmarkEnd w:id="24"/>
    <w:bookmarkStart w:name="z26" w:id="25"/>
    <w:p>
      <w:pPr>
        <w:spacing w:after="0"/>
        <w:ind w:left="0"/>
        <w:jc w:val="both"/>
      </w:pPr>
      <w:r>
        <w:rPr>
          <w:rFonts w:ascii="Times New Roman"/>
          <w:b w:val="false"/>
          <w:i w:val="false"/>
          <w:color w:val="000000"/>
          <w:sz w:val="28"/>
        </w:rPr>
        <w:t xml:space="preserve">
      Анализ законодательства бывшего Союза ССР по вопросам капитального строительства позволил Экономическому Суду СНГ прийти к выводу о том, что источник финансирования объекта социальной сферы может быть определен на основе следующих документов и типовых форм: </w:t>
      </w:r>
    </w:p>
    <w:bookmarkEnd w:id="25"/>
    <w:bookmarkStart w:name="z27" w:id="26"/>
    <w:p>
      <w:pPr>
        <w:spacing w:after="0"/>
        <w:ind w:left="0"/>
        <w:jc w:val="both"/>
      </w:pPr>
      <w:r>
        <w:rPr>
          <w:rFonts w:ascii="Times New Roman"/>
          <w:b w:val="false"/>
          <w:i w:val="false"/>
          <w:color w:val="000000"/>
          <w:sz w:val="28"/>
        </w:rPr>
        <w:t xml:space="preserve">
      планов капитального строительства, утвержденных советами министров Союза ССР и союзных республик; </w:t>
      </w:r>
    </w:p>
    <w:bookmarkEnd w:id="26"/>
    <w:bookmarkStart w:name="z28" w:id="27"/>
    <w:p>
      <w:pPr>
        <w:spacing w:after="0"/>
        <w:ind w:left="0"/>
        <w:jc w:val="both"/>
      </w:pPr>
      <w:r>
        <w:rPr>
          <w:rFonts w:ascii="Times New Roman"/>
          <w:b w:val="false"/>
          <w:i w:val="false"/>
          <w:color w:val="000000"/>
          <w:sz w:val="28"/>
        </w:rPr>
        <w:t xml:space="preserve">
      планов финансирования капитальных вложений по министерствам, ведомствам и управлениям (отделам) исполкомов Советов депутатов трудящихся, утвержденных министерствами финансов Союза ССР и союзных республик, местными финансовыми органами; </w:t>
      </w:r>
    </w:p>
    <w:bookmarkEnd w:id="27"/>
    <w:bookmarkStart w:name="z29" w:id="28"/>
    <w:p>
      <w:pPr>
        <w:spacing w:after="0"/>
        <w:ind w:left="0"/>
        <w:jc w:val="both"/>
      </w:pPr>
      <w:r>
        <w:rPr>
          <w:rFonts w:ascii="Times New Roman"/>
          <w:b w:val="false"/>
          <w:i w:val="false"/>
          <w:color w:val="000000"/>
          <w:sz w:val="28"/>
        </w:rPr>
        <w:t xml:space="preserve">
      документов бухгалтерского учета предприятия, содержащих информацию о фонде капитальных вложений (справка об утверждении проектно-сметной документации (форма N 6); </w:t>
      </w:r>
    </w:p>
    <w:bookmarkEnd w:id="28"/>
    <w:bookmarkStart w:name="z30" w:id="29"/>
    <w:p>
      <w:pPr>
        <w:spacing w:after="0"/>
        <w:ind w:left="0"/>
        <w:jc w:val="both"/>
      </w:pPr>
      <w:r>
        <w:rPr>
          <w:rFonts w:ascii="Times New Roman"/>
          <w:b w:val="false"/>
          <w:i w:val="false"/>
          <w:color w:val="000000"/>
          <w:sz w:val="28"/>
        </w:rPr>
        <w:t xml:space="preserve">
      финансового плана предприятия; </w:t>
      </w:r>
    </w:p>
    <w:bookmarkEnd w:id="29"/>
    <w:bookmarkStart w:name="z31" w:id="30"/>
    <w:p>
      <w:pPr>
        <w:spacing w:after="0"/>
        <w:ind w:left="0"/>
        <w:jc w:val="both"/>
      </w:pPr>
      <w:r>
        <w:rPr>
          <w:rFonts w:ascii="Times New Roman"/>
          <w:b w:val="false"/>
          <w:i w:val="false"/>
          <w:color w:val="000000"/>
          <w:sz w:val="28"/>
        </w:rPr>
        <w:t xml:space="preserve">
      годового плана финансирования капитальных вложений по объекту (форма N 5); </w:t>
      </w:r>
    </w:p>
    <w:bookmarkEnd w:id="30"/>
    <w:bookmarkStart w:name="z32" w:id="31"/>
    <w:p>
      <w:pPr>
        <w:spacing w:after="0"/>
        <w:ind w:left="0"/>
        <w:jc w:val="both"/>
      </w:pPr>
      <w:r>
        <w:rPr>
          <w:rFonts w:ascii="Times New Roman"/>
          <w:b w:val="false"/>
          <w:i w:val="false"/>
          <w:color w:val="000000"/>
          <w:sz w:val="28"/>
        </w:rPr>
        <w:t xml:space="preserve">
      годового плана капитального строительства по объекту (форма N 7); </w:t>
      </w:r>
    </w:p>
    <w:bookmarkEnd w:id="31"/>
    <w:bookmarkStart w:name="z33" w:id="32"/>
    <w:p>
      <w:pPr>
        <w:spacing w:after="0"/>
        <w:ind w:left="0"/>
        <w:jc w:val="both"/>
      </w:pPr>
      <w:r>
        <w:rPr>
          <w:rFonts w:ascii="Times New Roman"/>
          <w:b w:val="false"/>
          <w:i w:val="false"/>
          <w:color w:val="000000"/>
          <w:sz w:val="28"/>
        </w:rPr>
        <w:t xml:space="preserve">
      титульного списка стройки; </w:t>
      </w:r>
    </w:p>
    <w:bookmarkEnd w:id="32"/>
    <w:bookmarkStart w:name="z34" w:id="33"/>
    <w:p>
      <w:pPr>
        <w:spacing w:after="0"/>
        <w:ind w:left="0"/>
        <w:jc w:val="both"/>
      </w:pPr>
      <w:r>
        <w:rPr>
          <w:rFonts w:ascii="Times New Roman"/>
          <w:b w:val="false"/>
          <w:i w:val="false"/>
          <w:color w:val="000000"/>
          <w:sz w:val="28"/>
        </w:rPr>
        <w:t xml:space="preserve">
      внутрипостроечного титульного списка по объекту (форма N 1); </w:t>
      </w:r>
    </w:p>
    <w:bookmarkEnd w:id="33"/>
    <w:bookmarkStart w:name="z35" w:id="34"/>
    <w:p>
      <w:pPr>
        <w:spacing w:after="0"/>
        <w:ind w:left="0"/>
        <w:jc w:val="both"/>
      </w:pPr>
      <w:r>
        <w:rPr>
          <w:rFonts w:ascii="Times New Roman"/>
          <w:b w:val="false"/>
          <w:i w:val="false"/>
          <w:color w:val="000000"/>
          <w:sz w:val="28"/>
        </w:rPr>
        <w:t xml:space="preserve">
      лимита финансирования запланированных работ в виде лимитных извещений Стройбанка СССР; </w:t>
      </w:r>
    </w:p>
    <w:bookmarkEnd w:id="34"/>
    <w:bookmarkStart w:name="z36" w:id="35"/>
    <w:p>
      <w:pPr>
        <w:spacing w:after="0"/>
        <w:ind w:left="0"/>
        <w:jc w:val="both"/>
      </w:pPr>
      <w:r>
        <w:rPr>
          <w:rFonts w:ascii="Times New Roman"/>
          <w:b w:val="false"/>
          <w:i w:val="false"/>
          <w:color w:val="000000"/>
          <w:sz w:val="28"/>
        </w:rPr>
        <w:t xml:space="preserve">
      годового отчета предприятия о выполнении плана ввода в действие мощностей и использования лимита капитальных вложений по форме N 2-кс и N 3-кс. </w:t>
      </w:r>
    </w:p>
    <w:bookmarkEnd w:id="35"/>
    <w:bookmarkStart w:name="z37" w:id="36"/>
    <w:p>
      <w:pPr>
        <w:spacing w:after="0"/>
        <w:ind w:left="0"/>
        <w:jc w:val="both"/>
      </w:pPr>
      <w:r>
        <w:rPr>
          <w:rFonts w:ascii="Times New Roman"/>
          <w:b w:val="false"/>
          <w:i w:val="false"/>
          <w:color w:val="000000"/>
          <w:sz w:val="28"/>
        </w:rPr>
        <w:t xml:space="preserve">
      В соответствии с Постановлением ЦК КПСС и Совета Министров СССР "О совершенствовании планирования и усилении экономического стимулирования промышленного производства" от 4 октября 1965 года N 729 в распоряжении предприятия за счет прибыли и других собственных ресурсов создавались фонды материального поощрения, социально-культурных мероприятий и жилищного строительства, развития производства. Фонд социально-культурных мероприятий и жилищного строительства использовался для строительства и капитального ремонта жилых домов и культурно-бытовых учреждений, а также улучшения культурно-бытового обслуживания рабочих, инженерно-технических работников и служащих предприятий. Предприятия могли использовать средства указанного фонда для долевого участия в совместном строительстве жилых домов и учреждений культурно-бытового назначения. </w:t>
      </w:r>
    </w:p>
    <w:bookmarkEnd w:id="36"/>
    <w:bookmarkStart w:name="z38" w:id="37"/>
    <w:p>
      <w:pPr>
        <w:spacing w:after="0"/>
        <w:ind w:left="0"/>
        <w:jc w:val="both"/>
      </w:pPr>
      <w:r>
        <w:rPr>
          <w:rFonts w:ascii="Times New Roman"/>
          <w:b w:val="false"/>
          <w:i w:val="false"/>
          <w:color w:val="000000"/>
          <w:sz w:val="28"/>
        </w:rPr>
        <w:t xml:space="preserve">
      Условием признания права собственности на объекты социальной сферы за негосударственными юридическими лицами (колхозами, потребительскими кооперативами, профсоюзами и другими общественными организациями) является строительство этими лицами объектов социальной сферы за счет средств, принадлежащих им на праве собственности, а также их приобретение в порядке правопреемства, в результате купли-продажи, приватизации и по другим гражданско-правовым основаниям. </w:t>
      </w:r>
    </w:p>
    <w:bookmarkEnd w:id="37"/>
    <w:bookmarkStart w:name="z39" w:id="38"/>
    <w:p>
      <w:pPr>
        <w:spacing w:after="0"/>
        <w:ind w:left="0"/>
        <w:jc w:val="both"/>
      </w:pPr>
      <w:r>
        <w:rPr>
          <w:rFonts w:ascii="Times New Roman"/>
          <w:b w:val="false"/>
          <w:i w:val="false"/>
          <w:color w:val="000000"/>
          <w:sz w:val="28"/>
        </w:rPr>
        <w:t>
      Следовательно, часть первая  </w:t>
      </w:r>
      <w:r>
        <w:rPr>
          <w:rFonts w:ascii="Times New Roman"/>
          <w:b w:val="false"/>
          <w:i w:val="false"/>
          <w:color w:val="000000"/>
          <w:sz w:val="28"/>
        </w:rPr>
        <w:t xml:space="preserve">статьи 4 </w:t>
      </w:r>
      <w:r>
        <w:rPr>
          <w:rFonts w:ascii="Times New Roman"/>
          <w:b w:val="false"/>
          <w:i w:val="false"/>
          <w:color w:val="000000"/>
          <w:sz w:val="28"/>
        </w:rPr>
        <w:t xml:space="preserve">Соглашения от 9 октября 1992 года под юридическими лицами, за которыми признается право собственности, имеет в виду юридические лица, подъюрисдикционные соответствующему государству-участнику Соглашения, строившие или принимавшие участие в строительстве объектов социальной сферы за счет собственных средств. </w:t>
      </w:r>
    </w:p>
    <w:bookmarkEnd w:id="38"/>
    <w:bookmarkStart w:name="z40" w:id="39"/>
    <w:p>
      <w:pPr>
        <w:spacing w:after="0"/>
        <w:ind w:left="0"/>
        <w:jc w:val="both"/>
      </w:pPr>
      <w:r>
        <w:rPr>
          <w:rFonts w:ascii="Times New Roman"/>
          <w:b w:val="false"/>
          <w:i w:val="false"/>
          <w:color w:val="000000"/>
          <w:sz w:val="28"/>
        </w:rPr>
        <w:t xml:space="preserve">
      Из содержания части первой статьи 4 Соглашения от 9 октября 1992 года вытекает, что собственностью государств-участников, их юридических и физических лиц могут являться как сами объекты социальной сферы, так и соответствующие доли участия в них. </w:t>
      </w:r>
    </w:p>
    <w:bookmarkEnd w:id="39"/>
    <w:bookmarkStart w:name="z41" w:id="40"/>
    <w:p>
      <w:pPr>
        <w:spacing w:after="0"/>
        <w:ind w:left="0"/>
        <w:jc w:val="both"/>
      </w:pPr>
      <w:r>
        <w:rPr>
          <w:rFonts w:ascii="Times New Roman"/>
          <w:b w:val="false"/>
          <w:i w:val="false"/>
          <w:color w:val="000000"/>
          <w:sz w:val="28"/>
        </w:rPr>
        <w:t xml:space="preserve">
      Соглашение от 9 октября 1992 года не устанавливает порядок доказывания факта строительства объектов социальной сферы за счет средств субъектов, указанных в части первой статьи 4, не определяет перечень доказательств и не указывает на то, что государства-участники Соглашения могут самостоятельно их устанавливать в соответствии с нормами национального законодательства. </w:t>
      </w:r>
    </w:p>
    <w:bookmarkEnd w:id="40"/>
    <w:bookmarkStart w:name="z42" w:id="41"/>
    <w:p>
      <w:pPr>
        <w:spacing w:after="0"/>
        <w:ind w:left="0"/>
        <w:jc w:val="both"/>
      </w:pPr>
      <w:r>
        <w:rPr>
          <w:rFonts w:ascii="Times New Roman"/>
          <w:b w:val="false"/>
          <w:i w:val="false"/>
          <w:color w:val="000000"/>
          <w:sz w:val="28"/>
        </w:rPr>
        <w:t>
      В связи с этим Экономический Суд СНГ считает, что порядок признания права собственности на конкретный объект социальной сферы устанавливается по взаимной договоренности государств-участников Соглашения. В качестве примера можно назвать Протокол от 1 июля 1997 года о реализации Соглашения о взаимном признании прав и регулировании отношений собственности от 9 октября 1992 года между Российской Федерацией и Республикой Армения. Данным Протоколом утвержден перечень документов, рассматриваемых при признании прав собственности Российской Федерации и Республики Армения на объекты, расположенные на территории обоих государств, а также порядок подготовки, представления и рассмотрения документов по признанию прав собственности на объекты в соответствии со  </w:t>
      </w:r>
      <w:r>
        <w:rPr>
          <w:rFonts w:ascii="Times New Roman"/>
          <w:b w:val="false"/>
          <w:i w:val="false"/>
          <w:color w:val="000000"/>
          <w:sz w:val="28"/>
        </w:rPr>
        <w:t xml:space="preserve">статьями 2 </w:t>
      </w:r>
      <w:r>
        <w:rPr>
          <w:rFonts w:ascii="Times New Roman"/>
          <w:b w:val="false"/>
          <w:i w:val="false"/>
          <w:color w:val="000000"/>
          <w:sz w:val="28"/>
        </w:rPr>
        <w:t xml:space="preserve">и 4 Соглашения от 9 октября 1992 года. </w:t>
      </w:r>
    </w:p>
    <w:bookmarkEnd w:id="41"/>
    <w:bookmarkStart w:name="z43" w:id="42"/>
    <w:p>
      <w:pPr>
        <w:spacing w:after="0"/>
        <w:ind w:left="0"/>
        <w:jc w:val="both"/>
      </w:pPr>
      <w:r>
        <w:rPr>
          <w:rFonts w:ascii="Times New Roman"/>
          <w:b w:val="false"/>
          <w:i w:val="false"/>
          <w:color w:val="000000"/>
          <w:sz w:val="28"/>
        </w:rPr>
        <w:t>
      В случаях, когда государствам-участникам не удается согласовать порядок признания права собственности на объекты социальной сферы, необходимо руководствоваться  </w:t>
      </w:r>
      <w:r>
        <w:rPr>
          <w:rFonts w:ascii="Times New Roman"/>
          <w:b w:val="false"/>
          <w:i w:val="false"/>
          <w:color w:val="000000"/>
          <w:sz w:val="28"/>
        </w:rPr>
        <w:t xml:space="preserve">статьей 17 </w:t>
      </w:r>
      <w:r>
        <w:rPr>
          <w:rFonts w:ascii="Times New Roman"/>
          <w:b w:val="false"/>
          <w:i w:val="false"/>
          <w:color w:val="000000"/>
          <w:sz w:val="28"/>
        </w:rPr>
        <w:t xml:space="preserve">Соглашения от 9 октября 1992 года, которая предусматривает, что "споры между Сторонами относительно толкования и применения норм настоящего Соглашения будут разрешаться путем взаимных консультаций и переговоров на различных уровнях. Если спор не может быть урегулирован таким путем, то по требованию одной из Сторон он передается на решение Экономического Суда Содружества Независимых Государств". </w:t>
      </w:r>
    </w:p>
    <w:bookmarkEnd w:id="42"/>
    <w:bookmarkStart w:name="z44" w:id="43"/>
    <w:p>
      <w:pPr>
        <w:spacing w:after="0"/>
        <w:ind w:left="0"/>
        <w:jc w:val="both"/>
      </w:pPr>
      <w:r>
        <w:rPr>
          <w:rFonts w:ascii="Times New Roman"/>
          <w:b w:val="false"/>
          <w:i w:val="false"/>
          <w:color w:val="000000"/>
          <w:sz w:val="28"/>
        </w:rPr>
        <w:t xml:space="preserve">
      Поскольку Соглашение от 9 октября 1992 года является основным международно-правовым актом, регулирующим взаимное признание прав собственности государств-участников, и в нем отсутствуют конкретные требования к процедуре проведения взаимных консультаций и переговоров, Экономический Суд СНГ полагает, что к последним следует относить любое предметное обсуждение сторонами спорного вопроса, в том числе и не зафиксированное в каких-либо документах, но в случае необходимости подлежащее доказыванию. </w:t>
      </w:r>
    </w:p>
    <w:bookmarkEnd w:id="43"/>
    <w:bookmarkStart w:name="z45" w:id="44"/>
    <w:p>
      <w:pPr>
        <w:spacing w:after="0"/>
        <w:ind w:left="0"/>
        <w:jc w:val="both"/>
      </w:pPr>
      <w:r>
        <w:rPr>
          <w:rFonts w:ascii="Times New Roman"/>
          <w:b w:val="false"/>
          <w:i w:val="false"/>
          <w:color w:val="000000"/>
          <w:sz w:val="28"/>
        </w:rPr>
        <w:t xml:space="preserve">
      Для соблюдения досудебного порядка разрешения спора, по мнению Экономического Суда СНГ, достаточно, чтобы консультации и переговоры по спорному вопросу проходили как минимум на двух уровнях, так как норма статьи 17 Соглашения от 9 октября 1992 года предусматривает необходимость наличия "различных" уровней, но не содержит требование о проведении переговоров на "всех" уровнях. </w:t>
      </w:r>
    </w:p>
    <w:bookmarkEnd w:id="44"/>
    <w:bookmarkStart w:name="z46" w:id="45"/>
    <w:p>
      <w:pPr>
        <w:spacing w:after="0"/>
        <w:ind w:left="0"/>
        <w:jc w:val="both"/>
      </w:pPr>
      <w:r>
        <w:rPr>
          <w:rFonts w:ascii="Times New Roman"/>
          <w:b w:val="false"/>
          <w:i w:val="false"/>
          <w:color w:val="000000"/>
          <w:sz w:val="28"/>
        </w:rPr>
        <w:t xml:space="preserve">
      Если спор не может быть урегулирован таким образом, то по требованию одной из сторон он передается на рассмотрение Экономического Суда СНГ. Использование формулировки "передается", а не, к примеру, "может быть передан...", "может быть рассмотрен..." свидетельствует, что рассмотрение споров сторон, связанных с признанием прав и регулированием отношений собственности, относится к исключительной компетенции Экономического Суда Содружества Независимых Государств. </w:t>
      </w:r>
    </w:p>
    <w:bookmarkEnd w:id="45"/>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 xml:space="preserve">пунктами 5 </w:t>
      </w:r>
      <w:r>
        <w:rPr>
          <w:rFonts w:ascii="Times New Roman"/>
          <w:b w:val="false"/>
          <w:i w:val="false"/>
          <w:color w:val="000000"/>
          <w:sz w:val="28"/>
        </w:rPr>
        <w:t>,  </w:t>
      </w:r>
      <w:r>
        <w:rPr>
          <w:rFonts w:ascii="Times New Roman"/>
          <w:b w:val="false"/>
          <w:i w:val="false"/>
          <w:color w:val="000000"/>
          <w:sz w:val="28"/>
        </w:rPr>
        <w:t xml:space="preserve">16  </w:t>
      </w:r>
      <w:r>
        <w:rPr>
          <w:rFonts w:ascii="Times New Roman"/>
          <w:b w:val="false"/>
          <w:i w:val="false"/>
          <w:color w:val="000000"/>
          <w:sz w:val="28"/>
        </w:rPr>
        <w:t>Положения об Экономическом Суде СНГ,  </w:t>
      </w:r>
      <w:r>
        <w:rPr>
          <w:rFonts w:ascii="Times New Roman"/>
          <w:b w:val="false"/>
          <w:i w:val="false"/>
          <w:color w:val="000000"/>
          <w:sz w:val="28"/>
        </w:rPr>
        <w:t xml:space="preserve">пунктами 143 </w:t>
      </w:r>
      <w:r>
        <w:rPr>
          <w:rFonts w:ascii="Times New Roman"/>
          <w:b w:val="false"/>
          <w:i w:val="false"/>
          <w:color w:val="000000"/>
          <w:sz w:val="28"/>
        </w:rPr>
        <w:t>и  </w:t>
      </w:r>
      <w:r>
        <w:rPr>
          <w:rFonts w:ascii="Times New Roman"/>
          <w:b w:val="false"/>
          <w:i w:val="false"/>
          <w:color w:val="000000"/>
          <w:sz w:val="28"/>
        </w:rPr>
        <w:t xml:space="preserve">148 </w:t>
      </w:r>
      <w:r>
        <w:rPr>
          <w:rFonts w:ascii="Times New Roman"/>
          <w:b w:val="false"/>
          <w:i w:val="false"/>
          <w:color w:val="000000"/>
          <w:sz w:val="28"/>
        </w:rPr>
        <w:t xml:space="preserve">Регламента Экономического Суда СНГ, Экономический Суд Содружества Независимых Государств </w:t>
      </w:r>
    </w:p>
    <w:bookmarkStart w:name="z47" w:id="46"/>
    <w:p>
      <w:pPr>
        <w:spacing w:after="0"/>
        <w:ind w:left="0"/>
        <w:jc w:val="left"/>
      </w:pPr>
      <w:r>
        <w:rPr>
          <w:rFonts w:ascii="Times New Roman"/>
          <w:b/>
          <w:i w:val="false"/>
          <w:color w:val="000000"/>
        </w:rPr>
        <w:t xml:space="preserve"> 
  РЕШИЛ: </w:t>
      </w:r>
    </w:p>
    <w:bookmarkEnd w:id="46"/>
    <w:p>
      <w:pPr>
        <w:spacing w:after="0"/>
        <w:ind w:left="0"/>
        <w:jc w:val="both"/>
      </w:pPr>
      <w:r>
        <w:rPr>
          <w:rFonts w:ascii="Times New Roman"/>
          <w:b w:val="false"/>
          <w:i w:val="false"/>
          <w:color w:val="000000"/>
          <w:sz w:val="28"/>
        </w:rPr>
        <w:t xml:space="preserve">      Дать по запросу Комитета государственного имущества и приватизации Министерства финансов Республики Казахстан, действующего от имени Правительства Республики Казахстан, следующее толкование нормы части первой статьи 4 Соглашения о взаимном признании прав и регулировании отношений собственности от 9 октября 1992 года. </w:t>
      </w:r>
    </w:p>
    <w:bookmarkStart w:name="z48" w:id="47"/>
    <w:p>
      <w:pPr>
        <w:spacing w:after="0"/>
        <w:ind w:left="0"/>
        <w:jc w:val="both"/>
      </w:pPr>
      <w:r>
        <w:rPr>
          <w:rFonts w:ascii="Times New Roman"/>
          <w:b w:val="false"/>
          <w:i w:val="false"/>
          <w:color w:val="000000"/>
          <w:sz w:val="28"/>
        </w:rPr>
        <w:t xml:space="preserve">
      1. Условием признания права собственности государства-участника на указанные в части первой статьи 4 Соглашения от 9 октября 1992 года объекты социальной сферы, находящиеся на территории другого государства-участника, является строительство таких объектов за счет средств республиканского бюджета этого государства, средств предприятий и организаций республиканского и бывшего союзного подчинения. </w:t>
      </w:r>
    </w:p>
    <w:bookmarkEnd w:id="47"/>
    <w:bookmarkStart w:name="z49" w:id="48"/>
    <w:p>
      <w:pPr>
        <w:spacing w:after="0"/>
        <w:ind w:left="0"/>
        <w:jc w:val="both"/>
      </w:pPr>
      <w:r>
        <w:rPr>
          <w:rFonts w:ascii="Times New Roman"/>
          <w:b w:val="false"/>
          <w:i w:val="false"/>
          <w:color w:val="000000"/>
          <w:sz w:val="28"/>
        </w:rPr>
        <w:t xml:space="preserve">
      2. Условием признания права собственности юридических и физических лиц на указанные в части первой статьи 4 Соглашения от 9 октября 1992 года объекты социальной сферы является строительство таких объектов за счет средств этих лиц либо приобретение их в порядке приватизации, купли-продажи и по другим гражданско-правовым основаниям. </w:t>
      </w:r>
    </w:p>
    <w:bookmarkEnd w:id="48"/>
    <w:bookmarkStart w:name="z50" w:id="49"/>
    <w:p>
      <w:pPr>
        <w:spacing w:after="0"/>
        <w:ind w:left="0"/>
        <w:jc w:val="both"/>
      </w:pPr>
      <w:r>
        <w:rPr>
          <w:rFonts w:ascii="Times New Roman"/>
          <w:b w:val="false"/>
          <w:i w:val="false"/>
          <w:color w:val="000000"/>
          <w:sz w:val="28"/>
        </w:rPr>
        <w:t xml:space="preserve">
      3. Порядок признания права собственности на объекты социальной сферы, предусмотренные частью первой статьи 4 Соглашения от 9 октября 1992 года, перечень рассматриваемых при этом документов, в том числе подтверждающих источники финансирования строительства, государства-участники устанавливают в каждом конкретном случае по взаимной договоренности. </w:t>
      </w:r>
    </w:p>
    <w:bookmarkEnd w:id="49"/>
    <w:bookmarkStart w:name="z51" w:id="50"/>
    <w:p>
      <w:pPr>
        <w:spacing w:after="0"/>
        <w:ind w:left="0"/>
        <w:jc w:val="both"/>
      </w:pPr>
      <w:r>
        <w:rPr>
          <w:rFonts w:ascii="Times New Roman"/>
          <w:b w:val="false"/>
          <w:i w:val="false"/>
          <w:color w:val="000000"/>
          <w:sz w:val="28"/>
        </w:rPr>
        <w:t xml:space="preserve">
      4. Решение является окончательным и обжалованию не подлежит. </w:t>
      </w:r>
    </w:p>
    <w:bookmarkEnd w:id="50"/>
    <w:bookmarkStart w:name="z52" w:id="51"/>
    <w:p>
      <w:pPr>
        <w:spacing w:after="0"/>
        <w:ind w:left="0"/>
        <w:jc w:val="both"/>
      </w:pPr>
      <w:r>
        <w:rPr>
          <w:rFonts w:ascii="Times New Roman"/>
          <w:b w:val="false"/>
          <w:i w:val="false"/>
          <w:color w:val="000000"/>
          <w:sz w:val="28"/>
        </w:rPr>
        <w:t xml:space="preserve">
      5. Копию решения направить Комитету государственного имущества и приватизации Министерства финансов Республики Казахстан, действующему от имени Правительства Республики Казахстан, правительствам государств-участников Содружества Независимых Государств, для сведения -Исполнительному комитету Содружества Независимых Государств. </w:t>
      </w:r>
    </w:p>
    <w:bookmarkEnd w:id="51"/>
    <w:bookmarkStart w:name="z53" w:id="52"/>
    <w:p>
      <w:pPr>
        <w:spacing w:after="0"/>
        <w:ind w:left="0"/>
        <w:jc w:val="both"/>
      </w:pPr>
      <w:r>
        <w:rPr>
          <w:rFonts w:ascii="Times New Roman"/>
          <w:b w:val="false"/>
          <w:i w:val="false"/>
          <w:color w:val="000000"/>
          <w:sz w:val="28"/>
        </w:rPr>
        <w:t>
      6. Решение подлежит обязательному опубликованию в изданиях Содружества и средствах массовой информации государств-участников  </w:t>
      </w:r>
      <w:r>
        <w:rPr>
          <w:rFonts w:ascii="Times New Roman"/>
          <w:b w:val="false"/>
          <w:i w:val="false"/>
          <w:color w:val="000000"/>
          <w:sz w:val="28"/>
        </w:rPr>
        <w:t xml:space="preserve">Соглашения </w:t>
      </w:r>
      <w:r>
        <w:rPr>
          <w:rFonts w:ascii="Times New Roman"/>
          <w:b w:val="false"/>
          <w:i w:val="false"/>
          <w:color w:val="000000"/>
          <w:sz w:val="28"/>
        </w:rPr>
        <w:t xml:space="preserve">о статусе Экономического Суда Содружества Независимых Государств от 6 июля 1992 года. </w:t>
      </w:r>
    </w:p>
    <w:bookmarkEnd w:id="52"/>
    <w:p>
      <w:pPr>
        <w:spacing w:after="0"/>
        <w:ind w:left="0"/>
        <w:jc w:val="both"/>
      </w:pPr>
      <w:r>
        <w:rPr>
          <w:rFonts w:ascii="Times New Roman"/>
          <w:b w:val="false"/>
          <w:i/>
          <w:color w:val="000000"/>
          <w:sz w:val="28"/>
        </w:rPr>
        <w:t xml:space="preserve">      Председатель                               А.Ш. Керимбаева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