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c709" w14:textId="75dc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Правила определения страны происхождения товаров, утвержденные Решением Совета глав правительств СНГ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24 ноября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определения страны происхождения товаров, утвержденные Решением Совета глав правительств Содружества Независимых Государств от 30 ноября 2000 года,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Не отвечающими критерию достаточной обработки/переработки товара считаются: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операции по обеспечению сохранности товара во время хранения или транспортировки;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операции по подготовке товара к продаже и транспортировке (дробление партий, формирование отправок, сортировка, переупаковка), операции по разборке и сборке упаковки;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мойка, чистка, удаление пыли, покрытие окисью, маслом или другими веществами;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глажка или прессование текстиля (любые виды волокон и пряжи, тканые материалы из любых видов волокон и пряжи и изделия из них);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операции по покраске или полировке;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шелушение, частичное или полное отбеливание, шлифовка и полировка зерновых и риса;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операции по окрашиванию сахара или формированию кускового сахара;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снятие кожуры, извлечение семян и разделка фруктов, овощей и орехов;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затачивание, простой помол или простая резка;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просеивание через сито или решето, сортировка, классифицирование, отбор, подбор (в том числе составление наборов изделий);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разлив, фасовка в банки, флаконы, мешки, ящики, коробки и другие простые операции по упаковке;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простые сборочные операции или разборка товаров по частям;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разделение товаров на компоненты, которое не приводит к существенному отличию полученных компонентов от исходного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смешивание товаров (компонентов), которое не приводит к существенному отличию полученной продукции от исходных составляющих;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 убой скота, разделка (сортировка) мяса;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р) комбинация двух или большего числа указанных выше операций.".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В пункте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1 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"графа 1 - "Отправитель/экспортер (наименование и почтовый адрес)". В случае, когда отправитель и экспортер являются разными юридическими лицами, указывается, что отправитель (наименование и почтовый адрес) действует "по поручению" экспортера (наименование и почтовый адрес). При заполнении графы допускается указывать наименование отправителя/экспортера согласно свидетельству о его государственной регистрации, а почтовый адрес -согласно свидетельству о его государственной регистрации либо документу, подтверждающему фактическое место нахождения отправителя/экспортера;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2 - "Получатель/импортер (наименование и почтовый адрес)". В случае, когда получатель и импортер являются разными юридическими лицами, указывается, что получатель (наименование и почтовый адрес) действует "по поручению" импортера (наименование и почтовый адрес). При заполнении графы допускается указывать наименование получателя/импортера согласно свидетельству о его государственной регистрации, а почтовый адрес -согласно свидетельству о его государственной регистрации либо документу, подтверждающему фактическое место нахождения получателя/импортера;";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слова "Кумуляция СНГ"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В части четвертой пункта 13 слова "Кумуляция СНГ"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Часть вторую пункта 14 после слова "Исправления" дополнить словами "и/или дополнения".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Часть вторую пункта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реэкспорте товаров в рамках государств-участников Соглашения, произведенных на их территориях и ввезенных на таможенные территории государств-участников Соглашения до вступления в силу Правил определения страны происхождения товаров от 24 сентября 1993 года, возможна выдача сертификата происхождения товара формы СТ-1 с внесением в графу 5 записи: "Товар изготовлен в _________ (страна - указывается ее современное название)______________(наименование изготовителя) в ________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графе 9 сертификата ставится прочерк. Выдача сертификата возможна в любом из государств-участников Соглашения при условии представления подтверждающих документов об изготовителе товара (наименование, с указанием республики СССР, и почтовый адрес) и годе изготовления товара.".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24 ноября 2006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