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c709" w14:textId="75dc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Правила определения страны происхождения товаров, утвержденные Решением Совета глав правительств СНГ от 30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24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определения страны происхождения товаров, утвержденные Решением Совета глав правительств Содружества Независимых Государств от 30 ноября 2000 года,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Не отвечающими критерию достаточной обработки/переработки товара считаются: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операции по обеспечению сохранности товара во время хранения или транспортировки;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операции по подготовке товара к продаже и транспортировке (дробление партий, формирование отправок, сортировка, переупаковка), операции по разборке и сборке упаковки;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мойка, чистка, удаление пыли, покрытие окисью, маслом или другими веществами;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глажка или прессование текстиля (любые виды волокон и пряжи, тканые материалы из любых видов волокон и пряжи и изделия из них);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операции по покраске или полировке;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шелушение, частичное или полное отбеливание, шлифовка и полировка зерновых и риса;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операции по окрашиванию сахара или формированию кускового сахара;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снятие кожуры, извлечение семян и разделка фруктов, овощей и орехов;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затачивание, простой помол или простая резка;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просеивание через сито или решето, сортировка, классифицирование, отбор, подбор (в том числе составление наборов изделий);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разлив, фасовка в банки, флаконы, мешки, ящики, коробки и другие простые операции по упаковке;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простые сборочные операции или разборка товаров по частям;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разделение товаров на компоненты, которое не приводит к существенному отличию полученных компонентов от исходного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смешивание товаров (компонентов), которое не приводит к существенному отличию полученной продукции от исходных составляющих;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п) убой скота, разделка (сортировка) мяса;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р) комбинация двух или большего числа указанных выше операций.".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 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"графа 1 - "Отправитель/экспортер (наименование и почтовый адрес)". В случае, когда отправитель и экспортер являются разными юридическими лицами, указывается, что отправитель (наименование и почтовый адрес) действует "по поручению" экспортера (наименование и почтовый адрес). При заполнении графы допускается указывать наименование отправителя/экспортера согласно свидетельству о его государственной регистрации, а почтовый адрес -согласно свидетельству о его государственной регистрации либо документу, подтверждающему фактическое место нахождения отправителя/экспортера;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2 - "Получатель/импортер (наименование и почтовый адрес)". В случае, когда получатель и импортер являются разными юридическими лицами, указывается, что получатель (наименование и почтовый адрес) действует "по поручению" импортера (наименование и почтовый адрес). При заполнении графы допускается указывать наименование получателя/импортера согласно свидетельству о его государственной регистрации, а почтовый адрес -согласно свидетельству о его государственной регистрации либо документу, подтверждающему фактическое место нахождения получателя/импортера;";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слова "Кумуляция СНГ"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В части четвертой пункта 13 слова "Кумуляция СНГ"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Часть вторую пункта 14 после слова "Исправления" дополнить словами "и/или дополнения".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Часть вторую пункта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реэкспорте товаров в рамках государств-участников Соглашения, произведенных на их территориях и ввезенных на таможенные территории государств-участников Соглашения до вступления в силу Правил определения страны происхождения товаров от 24 сентября 1993 года, возможна выдача сертификата происхождения товара формы СТ-1 с внесением в графу 5 записи: "Товар изготовлен в _________ (страна - указывается ее современное название)______________(наименование изготовителя) в ________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графе 9 сертификата ставится прочерк. Выдача сертификата возможна в любом из государств-участников Соглашения при условии представления подтверждающих документов об изготовителе товара (наименование, с указанием республики СССР, и почтовый адрес) и годе изготовления товара.".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24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