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104b" w14:textId="ff71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о Положении о едином бюджете органов СНГ, финансируемых за счет бюджетных средств государств-участников Содружества Независимых Государств, в новой редакции</w:t>
      </w:r>
    </w:p>
    <w:p>
      <w:pPr>
        <w:spacing w:after="0"/>
        <w:ind w:left="0"/>
        <w:jc w:val="both"/>
      </w:pPr>
      <w:r>
        <w:rPr>
          <w:rFonts w:ascii="Times New Roman"/>
          <w:b w:val="false"/>
          <w:i w:val="false"/>
          <w:color w:val="000000"/>
          <w:sz w:val="28"/>
        </w:rPr>
        <w:t>Решение Совета глав правительств Содружества Независимых Государств от 24 ноября 2006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правительств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Положение о едином бюджете органов СНГ, финансируемых за счет бюджетных средств государств-участников Содружества Независимых Государств, в новой редакции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решения Совета глав правительств Содружества Независимых Государств о Положении о едином бюджете органов СНГ, финансируемых за счет бюджетных средств государств-участников Содружества Независимых Государств от 31 мая 2001 года и о внесении изменений в Положение о едином бюджете органов СНГ, финансируемых за счет бюджетных средств государств-участников Содружества Независимых Государств от 16 апреля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Решение вступает в силу с 1 января 2007 года, а для государств-участников, законодательство которых требует выполнения внутригосударственных процедур, необходимых для его вступления в силу, - со дня сдачи соответствующих документов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Минске 24 ноября 2006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 Положении о едином бюджете   
</w:t>
      </w:r>
      <w:r>
        <w:br/>
      </w:r>
      <w:r>
        <w:rPr>
          <w:rFonts w:ascii="Times New Roman"/>
          <w:b w:val="false"/>
          <w:i w:val="false"/>
          <w:color w:val="000000"/>
          <w:sz w:val="28"/>
        </w:rPr>
        <w:t>
органов СНГ, финансируемых за счет
</w:t>
      </w:r>
      <w:r>
        <w:br/>
      </w:r>
      <w:r>
        <w:rPr>
          <w:rFonts w:ascii="Times New Roman"/>
          <w:b w:val="false"/>
          <w:i w:val="false"/>
          <w:color w:val="000000"/>
          <w:sz w:val="28"/>
        </w:rPr>
        <w:t>
бюджетных средств государств-  
</w:t>
      </w:r>
      <w:r>
        <w:br/>
      </w:r>
      <w:r>
        <w:rPr>
          <w:rFonts w:ascii="Times New Roman"/>
          <w:b w:val="false"/>
          <w:i w:val="false"/>
          <w:color w:val="000000"/>
          <w:sz w:val="28"/>
        </w:rPr>
        <w:t>
участников Содружества Независимых
</w:t>
      </w:r>
      <w:r>
        <w:br/>
      </w:r>
      <w:r>
        <w:rPr>
          <w:rFonts w:ascii="Times New Roman"/>
          <w:b w:val="false"/>
          <w:i w:val="false"/>
          <w:color w:val="000000"/>
          <w:sz w:val="28"/>
        </w:rPr>
        <w:t>
Государств, в новой редакции   
</w:t>
      </w:r>
      <w:r>
        <w:br/>
      </w:r>
      <w:r>
        <w:rPr>
          <w:rFonts w:ascii="Times New Roman"/>
          <w:b w:val="false"/>
          <w:i w:val="false"/>
          <w:color w:val="000000"/>
          <w:sz w:val="28"/>
        </w:rPr>
        <w:t>
от 24 ноября 2006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едином бюджете органов СНГ, финансируемых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счет бюджетных средств государств-участников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Настоящее Положение определяет порядок формирования и исполнения единого бюджета органов СНГ (далее - единый бюджет), финансового планирования, финансирования, учета и отчетности межгосударственных (межправительственных) органов СНГ (далее - органы Содружества), финансируемых за счет бюджетных средств государств-участников СНГ, а также контроля за исполнением единого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1.2. Единый бюджет является основным финансовым планом формирования и использования денежных средств, направляемых на обеспечение деятельности органов Содружества и проведение в соответствии с решениями Совета глав государств и Совета глав правительств СНГ совместных мероприятий организационного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1.3. Единый бюджет формируется исходя из принципа участия государств Содружества в органах СНГ, на основании смет расходов на обеспечение деятельности этих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1.4. Единый бюджет утверждается на один финансовый год, который соответствует календарному году и длится с 1 января по 31 декабря.
</w:t>
      </w:r>
    </w:p>
    <w:p>
      <w:pPr>
        <w:spacing w:after="0"/>
        <w:ind w:left="0"/>
        <w:jc w:val="both"/>
      </w:pPr>
      <w:r>
        <w:rPr>
          <w:rFonts w:ascii="Times New Roman"/>
          <w:b w:val="false"/>
          <w:i w:val="false"/>
          <w:color w:val="000000"/>
          <w:sz w:val="28"/>
        </w:rPr>
        <w:t>
</w:t>
      </w:r>
      <w:r>
        <w:rPr>
          <w:rFonts w:ascii="Times New Roman"/>
          <w:b w:val="false"/>
          <w:i w:val="false"/>
          <w:color w:val="000000"/>
          <w:sz w:val="28"/>
        </w:rPr>
        <w:t>
      1.5. Валютой расчета единого бюджета является валюта Российской Федерации - российский рубль.
</w:t>
      </w:r>
    </w:p>
    <w:p>
      <w:pPr>
        <w:spacing w:after="0"/>
        <w:ind w:left="0"/>
        <w:jc w:val="both"/>
      </w:pPr>
      <w:r>
        <w:rPr>
          <w:rFonts w:ascii="Times New Roman"/>
          <w:b w:val="false"/>
          <w:i w:val="false"/>
          <w:color w:val="000000"/>
          <w:sz w:val="28"/>
        </w:rPr>
        <w:t>
</w:t>
      </w:r>
      <w:r>
        <w:rPr>
          <w:rFonts w:ascii="Times New Roman"/>
          <w:b w:val="false"/>
          <w:i w:val="false"/>
          <w:color w:val="000000"/>
          <w:sz w:val="28"/>
        </w:rPr>
        <w:t>
      1.6. Главным распорядителем и ответственным за расходование средств единого бюджета является Исполнительный комитет СНГ (далее - Исполком). Органы Содружества являются распорядителями ассигнований по сметам расходов этих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1.7. Функции по обеспечению формирования и исполнения единого бюджета осуществляются Исполкомом.
</w:t>
      </w:r>
    </w:p>
    <w:p>
      <w:pPr>
        <w:spacing w:after="0"/>
        <w:ind w:left="0"/>
        <w:jc w:val="both"/>
      </w:pPr>
      <w:r>
        <w:rPr>
          <w:rFonts w:ascii="Times New Roman"/>
          <w:b w:val="false"/>
          <w:i w:val="false"/>
          <w:color w:val="000000"/>
          <w:sz w:val="28"/>
        </w:rPr>
        <w:t>
</w:t>
      </w:r>
      <w:r>
        <w:rPr>
          <w:rFonts w:ascii="Times New Roman"/>
          <w:b w:val="false"/>
          <w:i w:val="false"/>
          <w:color w:val="000000"/>
          <w:sz w:val="28"/>
        </w:rPr>
        <w:t>
      1.8. Для целей настоящего Положения используются следующие термины: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единый бюджет
</w:t>
      </w:r>
      <w:r>
        <w:rPr>
          <w:rFonts w:ascii="Times New Roman"/>
          <w:b w:val="false"/>
          <w:i w:val="false"/>
          <w:color w:val="000000"/>
          <w:sz w:val="28"/>
        </w:rPr>
        <w:t>
 - форма образования и расходования фонда денежных средств, предназначенных для финансового обеспечения деятельности органов Содружества и проведения заседаний высших органов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доходы единого бюджета
</w:t>
      </w:r>
      <w:r>
        <w:rPr>
          <w:rFonts w:ascii="Times New Roman"/>
          <w:b w:val="false"/>
          <w:i w:val="false"/>
          <w:color w:val="000000"/>
          <w:sz w:val="28"/>
        </w:rPr>
        <w:t>
 - долевые взносы государств-участников Содружества Независимых Государств в единый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расходы единого бюджета
</w:t>
      </w:r>
      <w:r>
        <w:rPr>
          <w:rFonts w:ascii="Times New Roman"/>
          <w:b w:val="false"/>
          <w:i w:val="false"/>
          <w:color w:val="000000"/>
          <w:sz w:val="28"/>
        </w:rPr>
        <w:t>
 - денежные средства, направляемые на финансовое обеспечение деятельности органов СНГ и проведение заседаний высших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дефицит единого бюджета
</w:t>
      </w:r>
      <w:r>
        <w:rPr>
          <w:rFonts w:ascii="Times New Roman"/>
          <w:b w:val="false"/>
          <w:i w:val="false"/>
          <w:color w:val="000000"/>
          <w:sz w:val="28"/>
        </w:rPr>
        <w:t>
 - превышение расходов единого бюджета над его доходами;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профицит единого бюджета
</w:t>
      </w:r>
      <w:r>
        <w:rPr>
          <w:rFonts w:ascii="Times New Roman"/>
          <w:b w:val="false"/>
          <w:i w:val="false"/>
          <w:color w:val="000000"/>
          <w:sz w:val="28"/>
        </w:rPr>
        <w:t>
 - превышение доходов единого бюджета над его расходами;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бюджетная дисциплина
</w:t>
      </w:r>
      <w:r>
        <w:rPr>
          <w:rFonts w:ascii="Times New Roman"/>
          <w:b w:val="false"/>
          <w:i w:val="false"/>
          <w:color w:val="000000"/>
          <w:sz w:val="28"/>
        </w:rPr>
        <w:t>
 - обязательный для всех государств-участников, рабочих органов и должностных лиц порядок перечисления платежей в единый бюджет и расходования бюджетных ассигнований;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бюджетная классификация органов Содружества
</w:t>
      </w:r>
      <w:r>
        <w:rPr>
          <w:rFonts w:ascii="Times New Roman"/>
          <w:b w:val="false"/>
          <w:i w:val="false"/>
          <w:color w:val="000000"/>
          <w:sz w:val="28"/>
        </w:rPr>
        <w:t>
 - группировка доходов и расходов, применяемая при составлении единого бюджета, обеспечивающая сопоставимость его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бюджетная роспись
</w:t>
      </w:r>
      <w:r>
        <w:rPr>
          <w:rFonts w:ascii="Times New Roman"/>
          <w:b w:val="false"/>
          <w:i w:val="false"/>
          <w:color w:val="000000"/>
          <w:sz w:val="28"/>
        </w:rPr>
        <w:t>
 - документ о поквартальном распределении доходов и расходов единого бюджета, устанавливающий распределение бюджетных ассигнований между получателями бюджетных средств и составляемый в соответствии с бюджетной классификацией органов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бюджетный год
</w:t>
      </w:r>
      <w:r>
        <w:rPr>
          <w:rFonts w:ascii="Times New Roman"/>
          <w:b w:val="false"/>
          <w:i w:val="false"/>
          <w:color w:val="000000"/>
          <w:sz w:val="28"/>
        </w:rPr>
        <w:t>
 - календарный год, в течение которого осуществляется исполнение утвержденного единого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Стабилизационный фонд единого бюджета
</w:t>
      </w:r>
      <w:r>
        <w:rPr>
          <w:rFonts w:ascii="Times New Roman"/>
          <w:b w:val="false"/>
          <w:i w:val="false"/>
          <w:color w:val="000000"/>
          <w:sz w:val="28"/>
        </w:rPr>
        <w:t>
 - денежные средства, не входящие в единый бюджет на очередной бюджетный год и подлежащие обособленному учету и управлению. Регламентируется Положением о Стабилизационном фонде единого бюджета органов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временный кассовый разрыв
</w:t>
      </w:r>
      <w:r>
        <w:rPr>
          <w:rFonts w:ascii="Times New Roman"/>
          <w:b w:val="false"/>
          <w:i w:val="false"/>
          <w:color w:val="000000"/>
          <w:sz w:val="28"/>
        </w:rPr>
        <w:t>
 - превышение расходов над доходами, возникшее вследствие неполного и (или) несвоевременного перечисления государствами-участниками СНГ долевых взносов в единый бюджет в течение бюджетного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бюджетный контроль
</w:t>
      </w:r>
      <w:r>
        <w:rPr>
          <w:rFonts w:ascii="Times New Roman"/>
          <w:b w:val="false"/>
          <w:i w:val="false"/>
          <w:color w:val="000000"/>
          <w:sz w:val="28"/>
        </w:rPr>
        <w:t>
 - органическая составная часть межгосударственного финансового контроля, посредством которого в процессе составления проекта единого бюджета, его рассмотрения, утверждения, исполнения и составления отчета об исполнении проверяются выделение, распределение и использование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бюджетный учет
</w:t>
      </w:r>
      <w:r>
        <w:rPr>
          <w:rFonts w:ascii="Times New Roman"/>
          <w:b w:val="false"/>
          <w:i w:val="false"/>
          <w:color w:val="000000"/>
          <w:sz w:val="28"/>
        </w:rPr>
        <w:t>
 - бухгалтерский учет исполнения единого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нормативно-правовая база
</w:t>
      </w:r>
      <w:r>
        <w:rPr>
          <w:rFonts w:ascii="Times New Roman"/>
          <w:b w:val="false"/>
          <w:i w:val="false"/>
          <w:color w:val="000000"/>
          <w:sz w:val="28"/>
        </w:rPr>
        <w:t>
 - основополагающие документы Содружества Независимых Государств: Совета глав государств, Совета глав правительств, Экономического совета СНГ; документы, регулирующие деятельность органов СНГ, включая Положение о едином бюджете органов СНГ, финансируемых за счет бюджетных средств государств-участников СНГ; решения Совета глав государств и Совета глав правительств, Экономического совета Содружества Независимых Государств о едином бюджете и другие документы, регламентирующие финансово-хозяйственную деятельность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Структура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Единый бюджет состоит из доходной и расходной частей.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Доходная часть единого бюджета формируется из долевых взносов государств-участников СНГ, размер которых определяется решением Совета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Расходная часть единого бюджета направляется на:
</w:t>
      </w:r>
    </w:p>
    <w:p>
      <w:pPr>
        <w:spacing w:after="0"/>
        <w:ind w:left="0"/>
        <w:jc w:val="both"/>
      </w:pPr>
      <w:r>
        <w:rPr>
          <w:rFonts w:ascii="Times New Roman"/>
          <w:b w:val="false"/>
          <w:i w:val="false"/>
          <w:color w:val="000000"/>
          <w:sz w:val="28"/>
        </w:rPr>
        <w:t>
</w:t>
      </w:r>
      <w:r>
        <w:rPr>
          <w:rFonts w:ascii="Times New Roman"/>
          <w:b w:val="false"/>
          <w:i w:val="false"/>
          <w:color w:val="000000"/>
          <w:sz w:val="28"/>
        </w:rPr>
        <w:t>
      - финансирование деятельности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 финансирование расходов на проведение заседаний Совета глав государств, Совета глав правительств, Совета министров иностранных дел и Экономического совета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2.2. Единый бюджет формируется и утверждается без дефицита (профицита).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Бюджетная классификация органов Содружества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Бюджетная классификация органов Содружества является группировкой доходов и расходов единого бюджета с присвоением объектам классификации группировочных кодов, обеспечивающей сопоставимость показателей смет расходов органов Содружества и регламентирующей формы составления, утверждения и исполнения единого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3.2. Бюджетная классификация органов Содружества включает классификацию доходов единого бюджета органов Содружества, функциональную классификацию расходов единого бюджета органов Содружества, ведомственную классификацию расходов единого бюджета органов Содружества, содержащую перечень прямых получателей средств единого бюджета, классификацию целевых статей и видов расходов единого бюджета органов Содружества, экономическую классификацию расходов единого бюджета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3.3. Бюджетная классификация органов Содружества является обязательной и единой для органов Содружества и используется при составлении смет расходов органов Содружества и единого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3.4. Классификация доходов единого бюджета является группировкой доходов, объединяющих конкретные виды доходов по источникам и способам их получения, а именно долевые взносы государств-участников СНГ, выделяемые из национальных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3.5. Классификация расходов единого бюджета является группировкой расходов, отражающей целевое направление бюджетных ассигнований на выполнение функций органов Содружества, связанных с их деятельностью.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3.6. Указания о применении бюджетной классификации органов СНГ разрабатываются и утверждаются Исполкомом.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рассмотрения и принятия единого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Единый бюджет утверждается Советом глав правительств СНГ по представлению Экономического совета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4.2. Органы Содружества не позднее 1 мая года, предшествующего планируемому бюджетному году, представляют в Исполком заявки на финансирование своей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смет расходов на содержание органов Содружества производится в  § соответствии с положениями об органах Содружества, решениями Совета глав государств и Совета глав правительств СНГ, утвержденными в установленном порядке численностью, структурой и штатными расписаниями (штатами), нормами материального и финансового обеспечения, а также нормами, утвержденными Исполкомом как главным распорядителем средств  единого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4.3. Исполком на основании представленных проектов смет расходов на обеспечение деятельности органов Содружества формирует предварительный проект единого бюджета и направляет его с расчетами и обоснованиями по каждой статье сметы расходов для рассмотрения в правительства государств-участников СНГ в согласованные с ними сроки, но не позднее 1 июня года, предшествующего новому бюджетному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4.4. Уполномоченные органы государств-участников Содружества до 1 августа года, предшествующего новому бюджетному году, сообщают Исполкому свои замечания и предложения по представленному с расчетами и обоснованиями проекту единого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4.5. Исполком с учетом сообщенных государствами-участниками СНГ замечаний и предложений представляет в установленном порядке на одобрение Совета глав правительств СНГ параметры единого бюджета по доходной и расходной частям.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4.6. Государства-участники Содружества после утверждения национальных бюджетов подтверждают Исполкому суммы долевых взносов в единый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4.7. Исполком с учетом подтвержденных государствами-участниками СНГ сумм долевых взносов дорабатывает проект единого бюджета и представляет его в установленном порядке на утверждение Совета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4.8. Бюджетная роспись составляется и утверждается Исполкомом по распорядителям и получателям бюджетных средств на основе утвержденного бюджета в соответствии с бюджетной классификацией органов Содружества с поквартальной разбивкой и направляется в соответствующие органы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4.9. Исполком в случае необходимости имеет право утверждать перераспределение ассигнований по статьям смет расходов органов Содружества в пределах 10 процентов от суммы, предусмотренной сметами расходов по этим статьям на текущий бюджетный год, кроме расходов на оплату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Перераспределение ранее утвержденных решением Совета глав правительств СНГ ассигнований между отдельными органами Содружества возможно лишь по решению Совета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4.10. Формы документации по составлению единого бюджета для органов Содружества устанавливает Исполком.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Исполнение единого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Долевые взносы в единый бюджет государства-участники Содружества перечисляют на счета единого бюджета Исполкома, как правило, ежемесячно в валюте Российской Федерации (российских рублях) или в валютном эквиваленте (долларах США).
</w:t>
      </w:r>
    </w:p>
    <w:p>
      <w:pPr>
        <w:spacing w:after="0"/>
        <w:ind w:left="0"/>
        <w:jc w:val="both"/>
      </w:pPr>
      <w:r>
        <w:rPr>
          <w:rFonts w:ascii="Times New Roman"/>
          <w:b w:val="false"/>
          <w:i w:val="false"/>
          <w:color w:val="000000"/>
          <w:sz w:val="28"/>
        </w:rPr>
        <w:t>
</w:t>
      </w:r>
      <w:r>
        <w:rPr>
          <w:rFonts w:ascii="Times New Roman"/>
          <w:b w:val="false"/>
          <w:i w:val="false"/>
          <w:color w:val="000000"/>
          <w:sz w:val="28"/>
        </w:rPr>
        <w:t>
      5.2. В отдельных случаях по обоюдному согласию Исполкома и государства пребывания органов Содружества долевые взносы этого государства могут быть перечислены органам Содружества в национальной валюте страны пребывания. При этом Исполком учитывает данный долевой взнос на содержание конкретного органа Содружества в составе единого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5.3. Председатель Исполнительного комитета - Исполнительный секретарь СНГ не реже одного раза в квартал информирует глав правительств государств-участников СНГ и Экономический совет СНГ о перечислении долевых взносов в единый бюджет государствами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5.4. Финансирование органов Содружества из единого бюджета осуществляется Исполкомом по мере поступления долевых взносов в единый бюджет от государств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случаях неполного и (или) несвоевременного перечисления государствами-участниками СНГ долевых взносов в единый бюджет финансирование органов Содружества осуществляется за счет средств Стабилизационного фонда единого бюджета органов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5.5. Перечисление денежных средств Исполкомом органам Содружества осуществляется в течение пяти банковских дней с момента поступления средств на счета единого бюджета пропорционально долевому участию государств-участников Содружества в финансировании этих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5.6. Перечисление денежных средств производится со счетов единого бюджета Исполкома на текущие счета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5.7. В случае неутверждения единого бюджета до конца текущего бюджетного года до его утверждения финансирование органов Содружества в новом бюджетном году осуществляется ежемесячно в размере 1/12 фактического исполнения бюджета предыдущего бюджетного года, если иное не оговорено национальным законодательством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5.8. Остатки средств, образовавшиеся по состоянию на 1 января следующего бюджетного  года на счетах органов Содружества в связи с неполным использованием ими средств единого бюджета на погашение кредиторской задолженности и приобретение оборудования и предметов длительного пользования в текущем году, сохраняют целевой характер, направляются (при условии полного погашения кредиторской задолженности) в качестве дополнительного  финансирования расходов в следующем бюджетном году сверх сумм, утвержденных в едином бюджете следующего года, и используются в первом полугодии следующего бюджетного года с последующим отражением в бухгалтерской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5.9. Остатки средств, образовавшиеся по состоянию на 1 января следующего финансового года, за исключением остатков, указанных в пункте 5.8 настоящего Положения, с учетом погашения дебиторской и кредиторской задолженности, направляются государствам-участникам Содружества Независимых Государств пропорционально фактически произведенному ими финансированию органов СНГ в прошедшем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5.10. Средства, перечисленные государствами в отчетном году сверх установленных долевых взносов, по согласованию с государствами зачисляются этим государствам в фактическое финансирование следующего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5.11. В случае принятия высшими органами СНГ решения о ликвидации органа СНГ, при отсутствии его правопреемника, средства, оставшиеся на счетах органа СНГ, направляются государствам-участникам Содружества Независимых Государств, участвовавшим в содержании ликвидируемого органа, пропорционально их долям в фактически произведенном финансировании этого органа в данном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5.12. Средства, выделенные из Стабилизационного фонда единого бюджета органов Содружества для обеспечения своевременного финансирования расходов органов Содружества, возмещаются Стабилизационному фонду в полном объеме Исполкомом по мере поступления от государств-участников Содружества долевых взносов в единый бюджет.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Бюджетная дисциплина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Долевые взносы вносятся своевременно и полностью в соответствии с решением Совета глав правительств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6.2. Средства единого бюджета должны расходоваться только на предусмотренные цели и при условии строгого соблюдения режима экономии.
</w:t>
      </w:r>
    </w:p>
    <w:p>
      <w:pPr>
        <w:spacing w:after="0"/>
        <w:ind w:left="0"/>
        <w:jc w:val="both"/>
      </w:pPr>
      <w:r>
        <w:rPr>
          <w:rFonts w:ascii="Times New Roman"/>
          <w:b w:val="false"/>
          <w:i w:val="false"/>
          <w:color w:val="000000"/>
          <w:sz w:val="28"/>
        </w:rPr>
        <w:t>
</w:t>
      </w:r>
      <w:r>
        <w:rPr>
          <w:rFonts w:ascii="Times New Roman"/>
          <w:b w:val="false"/>
          <w:i w:val="false"/>
          <w:color w:val="000000"/>
          <w:sz w:val="28"/>
        </w:rPr>
        <w:t>
      6.3. К органам Содружества и их должностным лицам - нарушителям бюджетной дисциплины применяются санкции, установленные нормами национального законодательства страны местопребывания органа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6.4. Руководители и главные бухгалтеры органов Содружества несут персональную ответственность за соблюдение бюджетной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6.5. Контроль за финансово-хозяйственной деятельностью органов Содружества осуществляется в соответствии с утвержденной нормативной базой.
</w:t>
      </w:r>
    </w:p>
    <w:p>
      <w:pPr>
        <w:spacing w:after="0"/>
        <w:ind w:left="0"/>
        <w:jc w:val="both"/>
      </w:pPr>
      <w:r>
        <w:rPr>
          <w:rFonts w:ascii="Times New Roman"/>
          <w:b w:val="false"/>
          <w:i w:val="false"/>
          <w:color w:val="000000"/>
          <w:sz w:val="28"/>
        </w:rPr>
        <w:t>
</w:t>
      </w:r>
      <w:r>
        <w:rPr>
          <w:rFonts w:ascii="Times New Roman"/>
          <w:b w:val="false"/>
          <w:i w:val="false"/>
          <w:color w:val="000000"/>
          <w:sz w:val="28"/>
        </w:rPr>
        <w:t>
      6.6. Оперативный контроль за исполнением единого бюджета осуществляется структурным подразделением Исполкома, на которое возложены эти функции, и группой внешних ревизоров, которую может сформировать любое государство-участник СНГ из представителей компетентных служб.
</w:t>
      </w:r>
    </w:p>
    <w:p>
      <w:pPr>
        <w:spacing w:after="0"/>
        <w:ind w:left="0"/>
        <w:jc w:val="both"/>
      </w:pPr>
      <w:r>
        <w:rPr>
          <w:rFonts w:ascii="Times New Roman"/>
          <w:b w:val="false"/>
          <w:i w:val="false"/>
          <w:color w:val="000000"/>
          <w:sz w:val="28"/>
        </w:rPr>
        <w:t>
</w:t>
      </w:r>
      <w:r>
        <w:rPr>
          <w:rFonts w:ascii="Times New Roman"/>
          <w:b w:val="false"/>
          <w:i w:val="false"/>
          <w:color w:val="000000"/>
          <w:sz w:val="28"/>
        </w:rPr>
        <w:t>
      6.7. Контроль за порядком исполнения единого бюджета органами Содружества осуществляет Исполком.
</w:t>
      </w:r>
    </w:p>
    <w:p>
      <w:pPr>
        <w:spacing w:after="0"/>
        <w:ind w:left="0"/>
        <w:jc w:val="both"/>
      </w:pPr>
      <w:r>
        <w:rPr>
          <w:rFonts w:ascii="Times New Roman"/>
          <w:b w:val="false"/>
          <w:i w:val="false"/>
          <w:color w:val="000000"/>
          <w:sz w:val="28"/>
        </w:rPr>
        <w:t>
</w:t>
      </w:r>
      <w:r>
        <w:rPr>
          <w:rFonts w:ascii="Times New Roman"/>
          <w:b w:val="false"/>
          <w:i w:val="false"/>
          <w:color w:val="000000"/>
          <w:sz w:val="28"/>
        </w:rPr>
        <w:t>
      По поручению Председателя Исполнительного комитета - Исполнительного секретаря СНГ могут проводиться проверки по отдельным вопросам финансово-хозяйственной деятельности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Бюджетный учет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Отчеты об исполнении смет расходов органы Содружества составляют по состоянию на 1 июля, 1 октября и 1 января и представляют Исполкому в установленные им сроки. Формы отчетности и инструкции о порядке заполнения этих форм разрабатываются и утверждаются Исполкомом.
</w:t>
      </w:r>
    </w:p>
    <w:p>
      <w:pPr>
        <w:spacing w:after="0"/>
        <w:ind w:left="0"/>
        <w:jc w:val="both"/>
      </w:pPr>
      <w:r>
        <w:rPr>
          <w:rFonts w:ascii="Times New Roman"/>
          <w:b w:val="false"/>
          <w:i w:val="false"/>
          <w:color w:val="000000"/>
          <w:sz w:val="28"/>
        </w:rPr>
        <w:t>
</w:t>
      </w:r>
      <w:r>
        <w:rPr>
          <w:rFonts w:ascii="Times New Roman"/>
          <w:b w:val="false"/>
          <w:i w:val="false"/>
          <w:color w:val="000000"/>
          <w:sz w:val="28"/>
        </w:rPr>
        <w:t>
      7.2. Отчеты об исполнении единого бюджета, включая информацию о перечислении долевых взносов государств-участников СНГ, составляет Исполком.
</w:t>
      </w:r>
    </w:p>
    <w:p>
      <w:pPr>
        <w:spacing w:after="0"/>
        <w:ind w:left="0"/>
        <w:jc w:val="both"/>
      </w:pPr>
      <w:r>
        <w:rPr>
          <w:rFonts w:ascii="Times New Roman"/>
          <w:b w:val="false"/>
          <w:i w:val="false"/>
          <w:color w:val="000000"/>
          <w:sz w:val="28"/>
        </w:rPr>
        <w:t>
</w:t>
      </w:r>
      <w:r>
        <w:rPr>
          <w:rFonts w:ascii="Times New Roman"/>
          <w:b w:val="false"/>
          <w:i w:val="false"/>
          <w:color w:val="000000"/>
          <w:sz w:val="28"/>
        </w:rPr>
        <w:t>
      Отчеты об исполнении единого бюджета направляются в государства-участники Содружества в объеме, сроки и по формам, согласованным с правительствами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О текущем исполнении единого бюджета Председатель Исполнительного комитета - Исполнительный секретарь СНГ информирует Совет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Годовой отчет об исполнении единого бюджета утверждается Советом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Порядок проведения бюджетного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Бюджетный контроль осуществляется в органах Содружества в целях соблюдения законности и целесообразности использования, а также сохранности средств, состояния бухгалтерского учета и отчетности, достоверности отчетности, выявления внутрихозяйственных резервов.
</w:t>
      </w:r>
    </w:p>
    <w:p>
      <w:pPr>
        <w:spacing w:after="0"/>
        <w:ind w:left="0"/>
        <w:jc w:val="both"/>
      </w:pPr>
      <w:r>
        <w:rPr>
          <w:rFonts w:ascii="Times New Roman"/>
          <w:b w:val="false"/>
          <w:i w:val="false"/>
          <w:color w:val="000000"/>
          <w:sz w:val="28"/>
        </w:rPr>
        <w:t>
</w:t>
      </w:r>
      <w:r>
        <w:rPr>
          <w:rFonts w:ascii="Times New Roman"/>
          <w:b w:val="false"/>
          <w:i w:val="false"/>
          <w:color w:val="000000"/>
          <w:sz w:val="28"/>
        </w:rPr>
        <w:t>
      8.2. Предварительный бюджетный контроль проводится в процессе составления проекта единого бюджета при рассмотрении смет расходов и планов по доходам. Его основная цель - определение эффективности использования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8.3. Текущий бюджетный контроль осуществляется при выделении ассигнований из единого бюджета, а также в процессе поступления доходов. Его задача - предупреждение неэффективного и нецелевого расходования бюджетных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8.4. Последующий бюджетный контроль проводится после фактического использования органами Содружества выделенных им ассигнований.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8.5. Ревизии финансово-хозяйственной деятельности органов Содружества производятся представителями государств-участников Содружества по распоряжению Председателя Совета глав правительств СНГ не реже одного раза в два года. Результаты ревизий представляются Совету глав правительств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8.6. Порядок устранения выявленных в ходе ревизии финансово-хозяйственной деятельности Исполкома нарушений, в том числе нецелевого использования средств, определяется решением Совета глав правительств Содружества Независимых Государств.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