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c6a9" w14:textId="b5ec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гарантиях прав граждан государств-участников Содружества Независимых Государств в области пенсионного обеспечения от 13 марта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7 апреля 2005 года N 01-1/6-04</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Керимбаевой А.Ш., </w:t>
      </w:r>
      <w:r>
        <w:br/>
      </w:r>
      <w:r>
        <w:rPr>
          <w:rFonts w:ascii="Times New Roman"/>
          <w:b w:val="false"/>
          <w:i w:val="false"/>
          <w:color w:val="000000"/>
          <w:sz w:val="28"/>
        </w:rPr>
        <w:t xml:space="preserve">
      судей Экономического Суда: Абдуллоева Ф., Жолдыбаева С.Ж., Жороева К., Мирошник В.И., Молчановой Т.Н., Симоняна Г.В.,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Павловой Л.В., </w:t>
      </w:r>
      <w:r>
        <w:br/>
      </w:r>
      <w:r>
        <w:rPr>
          <w:rFonts w:ascii="Times New Roman"/>
          <w:b w:val="false"/>
          <w:i w:val="false"/>
          <w:color w:val="000000"/>
          <w:sz w:val="28"/>
        </w:rPr>
        <w:t xml:space="preserve">
      представителя Исполнительного комитета Содружества Независимых Государств Вежновца В.Н., </w:t>
      </w:r>
      <w:r>
        <w:br/>
      </w:r>
      <w:r>
        <w:rPr>
          <w:rFonts w:ascii="Times New Roman"/>
          <w:b w:val="false"/>
          <w:i w:val="false"/>
          <w:color w:val="000000"/>
          <w:sz w:val="28"/>
        </w:rPr>
        <w:t xml:space="preserve">
      рассмотрев в открытом судебном заседании дело по запросу Исполнительного комитета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применения пункта 2  </w:t>
      </w:r>
      <w:r>
        <w:rPr>
          <w:rFonts w:ascii="Times New Roman"/>
          <w:b w:val="false"/>
          <w:i w:val="false"/>
          <w:color w:val="000000"/>
          <w:sz w:val="28"/>
        </w:rPr>
        <w:t xml:space="preserve">статьи </w:t>
      </w:r>
      <w:r>
        <w:rPr>
          <w:rFonts w:ascii="Times New Roman"/>
          <w:b w:val="false"/>
          <w:i w:val="false"/>
          <w:color w:val="000000"/>
          <w:sz w:val="28"/>
        </w:rPr>
        <w:t xml:space="preserve">6 Соглашения о гарантиях прав граждан государств-участников Содружества Независимых Государств в области пенсионного обеспечения от 13 марта 1992 года. </w:t>
      </w:r>
    </w:p>
    <w:bookmarkEnd w:id="1"/>
    <w:bookmarkStart w:name="z3" w:id="2"/>
    <w:p>
      <w:pPr>
        <w:spacing w:after="0"/>
        <w:ind w:left="0"/>
        <w:jc w:val="both"/>
      </w:pPr>
      <w:r>
        <w:rPr>
          <w:rFonts w:ascii="Times New Roman"/>
          <w:b w:val="false"/>
          <w:i w:val="false"/>
          <w:color w:val="000000"/>
          <w:sz w:val="28"/>
        </w:rPr>
        <w:t xml:space="preserve">
      Основанием для запроса послужило заявление гражданки Туркменистана Мыкыртычян А.С. о том, что при назначении пенсии по возрасту не был учтен стаж ее работы до 1989 года в Азербайджанской ССР. </w:t>
      </w:r>
    </w:p>
    <w:bookmarkEnd w:id="2"/>
    <w:bookmarkStart w:name="z4" w:id="3"/>
    <w:p>
      <w:pPr>
        <w:spacing w:after="0"/>
        <w:ind w:left="0"/>
        <w:jc w:val="both"/>
      </w:pPr>
      <w:r>
        <w:rPr>
          <w:rFonts w:ascii="Times New Roman"/>
          <w:b w:val="false"/>
          <w:i w:val="false"/>
          <w:color w:val="000000"/>
          <w:sz w:val="28"/>
        </w:rPr>
        <w:t>
      Исполнительный комитет СНГ просит разъяснить, должны ли государства-участники  </w:t>
      </w:r>
      <w:r>
        <w:rPr>
          <w:rFonts w:ascii="Times New Roman"/>
          <w:b w:val="false"/>
          <w:i w:val="false"/>
          <w:color w:val="000000"/>
          <w:sz w:val="28"/>
        </w:rPr>
        <w:t xml:space="preserve">Соглашения </w:t>
      </w:r>
      <w:r>
        <w:rPr>
          <w:rFonts w:ascii="Times New Roman"/>
          <w:b w:val="false"/>
          <w:i w:val="false"/>
          <w:color w:val="000000"/>
          <w:sz w:val="28"/>
        </w:rPr>
        <w:t xml:space="preserve">о гарантиях прав граждан государств-участников Содружества Независимых Государств в области пенсионного обеспечения от 13 марта 1992 года для установления права на пенсию, в том числе пенсию на льготных основаниях и за выслугу лет, гражданам государств-участников Соглашения учитывать трудовой стаж, приобретенный ими на территории государств, входивших в состав СССР и в последующем не ставших участниками вышеуказанного Соглашения. </w:t>
      </w:r>
    </w:p>
    <w:bookmarkEnd w:id="3"/>
    <w:bookmarkStart w:name="z5" w:id="4"/>
    <w:p>
      <w:pPr>
        <w:spacing w:after="0"/>
        <w:ind w:left="0"/>
        <w:jc w:val="both"/>
      </w:pPr>
      <w:r>
        <w:rPr>
          <w:rFonts w:ascii="Times New Roman"/>
          <w:b w:val="false"/>
          <w:i w:val="false"/>
          <w:color w:val="000000"/>
          <w:sz w:val="28"/>
        </w:rPr>
        <w:t xml:space="preserve">
      Заслушав судью-докладчика Жолдыбаева С.Ж., представителя Исполнительного комитета СНГ Вежновца В.Н., обсудив заключение Генерального советника Павловой Л.В. и изучив имеющиеся в деле материалы, Экономический Суд пришел к следующим выводам. </w:t>
      </w:r>
    </w:p>
    <w:bookmarkEnd w:id="4"/>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 гарантиях прав граждан государств-участников Содружества Независимых Государств в области пенсионного обеспечения подписано 13 марта 1992 года Республикой Армения, Республикой Беларусь, Республикой Казахстан, Кыргызской Республикой, Российской Федерацией, Республикой Таджикистан, Туркменистаном, Республикой Узбекистан, Украиной и вступило в силу с момента подписания. Республика Молдова при подписании Соглашения сделала оговорку о том, что вопросы пенсионного обеспечения граждан будут регулироваться в рамках двусторонних соглашений. Азербайджанская Республика и Грузия не подписали указанное Соглашение. </w:t>
      </w:r>
    </w:p>
    <w:bookmarkStart w:name="z7" w:id="5"/>
    <w:p>
      <w:pPr>
        <w:spacing w:after="0"/>
        <w:ind w:left="0"/>
        <w:jc w:val="both"/>
      </w:pPr>
      <w:r>
        <w:rPr>
          <w:rFonts w:ascii="Times New Roman"/>
          <w:b w:val="false"/>
          <w:i w:val="false"/>
          <w:color w:val="000000"/>
          <w:sz w:val="28"/>
        </w:rPr>
        <w:t>
      Данное  </w:t>
      </w:r>
      <w:r>
        <w:rPr>
          <w:rFonts w:ascii="Times New Roman"/>
          <w:b w:val="false"/>
          <w:i w:val="false"/>
          <w:color w:val="000000"/>
          <w:sz w:val="28"/>
        </w:rPr>
        <w:t xml:space="preserve">Соглашение </w:t>
      </w:r>
      <w:r>
        <w:rPr>
          <w:rFonts w:ascii="Times New Roman"/>
          <w:b w:val="false"/>
          <w:i w:val="false"/>
          <w:color w:val="000000"/>
          <w:sz w:val="28"/>
        </w:rPr>
        <w:t xml:space="preserve">по своему характеру является рамочным, устанавливающим принципы пенсионного обеспечения граждан государств-участников Содружества. </w:t>
      </w:r>
    </w:p>
    <w:bookmarkEnd w:id="5"/>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как следует из его названия и преамбулы, имеет целью выполнение имеющихся у государств-участников Содружества обязательств "в отношении нетрудоспособных лиц, которые приобрели право на пенсионное обеспечение на их территории или на территории других республик в период их вхождения в СССР и реализуют это право на территории государств-участников Соглашения". Такие обязательства основываются как на  </w:t>
      </w:r>
      <w:r>
        <w:rPr>
          <w:rFonts w:ascii="Times New Roman"/>
          <w:b w:val="false"/>
          <w:i w:val="false"/>
          <w:color w:val="000000"/>
          <w:sz w:val="28"/>
        </w:rPr>
        <w:t xml:space="preserve">Соглашении </w:t>
      </w:r>
      <w:r>
        <w:rPr>
          <w:rFonts w:ascii="Times New Roman"/>
          <w:b w:val="false"/>
          <w:i w:val="false"/>
          <w:color w:val="000000"/>
          <w:sz w:val="28"/>
        </w:rPr>
        <w:t>о создании Содружества Независимых Государств от 8 декабря 1991 года ( </w:t>
      </w:r>
      <w:r>
        <w:rPr>
          <w:rFonts w:ascii="Times New Roman"/>
          <w:b w:val="false"/>
          <w:i w:val="false"/>
          <w:color w:val="000000"/>
          <w:sz w:val="28"/>
        </w:rPr>
        <w:t xml:space="preserve">статья </w:t>
      </w:r>
      <w:r>
        <w:rPr>
          <w:rFonts w:ascii="Times New Roman"/>
          <w:b w:val="false"/>
          <w:i w:val="false"/>
          <w:color w:val="000000"/>
          <w:sz w:val="28"/>
        </w:rPr>
        <w:t xml:space="preserve">2), так и на международных договорах, заключенных СССР по вопросам пенсионного обеспечения. </w:t>
      </w:r>
    </w:p>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от 13 марта 1992 года устанавливает приоритет национального законодательства в области пенсионного обеспечения. Это вытекает из  </w:t>
      </w:r>
      <w:r>
        <w:rPr>
          <w:rFonts w:ascii="Times New Roman"/>
          <w:b w:val="false"/>
          <w:i w:val="false"/>
          <w:color w:val="000000"/>
          <w:sz w:val="28"/>
        </w:rPr>
        <w:t xml:space="preserve">статьи </w:t>
      </w:r>
      <w:r>
        <w:rPr>
          <w:rFonts w:ascii="Times New Roman"/>
          <w:b w:val="false"/>
          <w:i w:val="false"/>
          <w:color w:val="000000"/>
          <w:sz w:val="28"/>
        </w:rPr>
        <w:t xml:space="preserve">1 данного Соглашения, определяющей, что пенсионное обеспечение граждан государств-участников Соглашения и членов их семей осуществляется по законодательству государства, на территории которого они проживают, а также из положения преамбулы Соглашения о непосредственной ответственности каждого государства-участника Содружества за пенсионное обеспечение своих граждан. </w:t>
      </w:r>
    </w:p>
    <w:bookmarkStart w:name="z10" w:id="6"/>
    <w:p>
      <w:pPr>
        <w:spacing w:after="0"/>
        <w:ind w:left="0"/>
        <w:jc w:val="both"/>
      </w:pPr>
      <w:r>
        <w:rPr>
          <w:rFonts w:ascii="Times New Roman"/>
          <w:b w:val="false"/>
          <w:i w:val="false"/>
          <w:color w:val="000000"/>
          <w:sz w:val="28"/>
        </w:rPr>
        <w:t>
      В качестве гарантии права граждан государств-участников Содружества на пенсионное обеспечение в пункте 2  </w:t>
      </w:r>
      <w:r>
        <w:rPr>
          <w:rFonts w:ascii="Times New Roman"/>
          <w:b w:val="false"/>
          <w:i w:val="false"/>
          <w:color w:val="000000"/>
          <w:sz w:val="28"/>
        </w:rPr>
        <w:t xml:space="preserve">статьи </w:t>
      </w:r>
      <w:r>
        <w:rPr>
          <w:rFonts w:ascii="Times New Roman"/>
          <w:b w:val="false"/>
          <w:i w:val="false"/>
          <w:color w:val="000000"/>
          <w:sz w:val="28"/>
        </w:rPr>
        <w:t xml:space="preserve">6 Соглашения от 13 марта 1992 года закреплена норма, согласно которой "для установления права на пенсию, в том числе пенсий на льготных основаниях и за выслугу лет, гражданам государств-участников Соглашения учитывается трудовой стаж, приобретенный на территории любого их этих государств, а также на территории бывшего СССР за время до вступления в силу настоящего Соглашения". </w:t>
      </w:r>
    </w:p>
    <w:bookmarkEnd w:id="6"/>
    <w:bookmarkStart w:name="z11" w:id="7"/>
    <w:p>
      <w:pPr>
        <w:spacing w:after="0"/>
        <w:ind w:left="0"/>
        <w:jc w:val="both"/>
      </w:pPr>
      <w:r>
        <w:rPr>
          <w:rFonts w:ascii="Times New Roman"/>
          <w:b w:val="false"/>
          <w:i w:val="false"/>
          <w:color w:val="000000"/>
          <w:sz w:val="28"/>
        </w:rPr>
        <w:t>
      Из содержания данной нормы следует, что при определении трудового стажа граждан государств-участников Соглашения должны учитываться: во-первых, трудовая деятельность на территории любого государства-участника Соглашения; во-вторых, трудовая деятельность на территории бывшего СССР до вступления в силу  </w:t>
      </w:r>
      <w:r>
        <w:rPr>
          <w:rFonts w:ascii="Times New Roman"/>
          <w:b w:val="false"/>
          <w:i w:val="false"/>
          <w:color w:val="000000"/>
          <w:sz w:val="28"/>
        </w:rPr>
        <w:t xml:space="preserve">Соглашения </w:t>
      </w:r>
      <w:r>
        <w:rPr>
          <w:rFonts w:ascii="Times New Roman"/>
          <w:b w:val="false"/>
          <w:i w:val="false"/>
          <w:color w:val="000000"/>
          <w:sz w:val="28"/>
        </w:rPr>
        <w:t xml:space="preserve">, то есть до 13 марта 1992 года. Указанные положения различаются по их действию в территориальной, субъектной и временной сферах. </w:t>
      </w:r>
    </w:p>
    <w:bookmarkEnd w:id="7"/>
    <w:bookmarkStart w:name="z12" w:id="8"/>
    <w:p>
      <w:pPr>
        <w:spacing w:after="0"/>
        <w:ind w:left="0"/>
        <w:jc w:val="both"/>
      </w:pPr>
      <w:r>
        <w:rPr>
          <w:rFonts w:ascii="Times New Roman"/>
          <w:b w:val="false"/>
          <w:i w:val="false"/>
          <w:color w:val="000000"/>
          <w:sz w:val="28"/>
        </w:rPr>
        <w:t>
      По мнению Суда, действие первого положения, касающегося учета трудового стажа, приобретенного гражданами на территории государства-участника Соглашения, ограничивается только территориями государств-участников Соглашения. Это согласуется со  </w:t>
      </w:r>
      <w:r>
        <w:rPr>
          <w:rFonts w:ascii="Times New Roman"/>
          <w:b w:val="false"/>
          <w:i w:val="false"/>
          <w:color w:val="000000"/>
          <w:sz w:val="28"/>
        </w:rPr>
        <w:t xml:space="preserve">статьей </w:t>
      </w:r>
      <w:r>
        <w:rPr>
          <w:rFonts w:ascii="Times New Roman"/>
          <w:b w:val="false"/>
          <w:i w:val="false"/>
          <w:color w:val="000000"/>
          <w:sz w:val="28"/>
        </w:rPr>
        <w:t>29 Венской конвенции о праве международных договоров 1969 года, устанавливающей обязательную силу договора для каждого участника в отношении всей его территории, и  </w:t>
      </w:r>
      <w:r>
        <w:rPr>
          <w:rFonts w:ascii="Times New Roman"/>
          <w:b w:val="false"/>
          <w:i w:val="false"/>
          <w:color w:val="000000"/>
          <w:sz w:val="28"/>
        </w:rPr>
        <w:t xml:space="preserve">статьей </w:t>
      </w:r>
      <w:r>
        <w:rPr>
          <w:rFonts w:ascii="Times New Roman"/>
          <w:b w:val="false"/>
          <w:i w:val="false"/>
          <w:color w:val="000000"/>
          <w:sz w:val="28"/>
        </w:rPr>
        <w:t xml:space="preserve">34, закрепляющей, что договор не создает обязательств или прав для третьего государства без его на то согласия. </w:t>
      </w:r>
    </w:p>
    <w:bookmarkEnd w:id="8"/>
    <w:bookmarkStart w:name="z13" w:id="9"/>
    <w:p>
      <w:pPr>
        <w:spacing w:after="0"/>
        <w:ind w:left="0"/>
        <w:jc w:val="both"/>
      </w:pPr>
      <w:r>
        <w:rPr>
          <w:rFonts w:ascii="Times New Roman"/>
          <w:b w:val="false"/>
          <w:i w:val="false"/>
          <w:color w:val="000000"/>
          <w:sz w:val="28"/>
        </w:rPr>
        <w:t>
      В качестве субъектов толкуемого  </w:t>
      </w:r>
      <w:r>
        <w:rPr>
          <w:rFonts w:ascii="Times New Roman"/>
          <w:b w:val="false"/>
          <w:i w:val="false"/>
          <w:color w:val="000000"/>
          <w:sz w:val="28"/>
        </w:rPr>
        <w:t xml:space="preserve">Соглашения </w:t>
      </w:r>
      <w:r>
        <w:rPr>
          <w:rFonts w:ascii="Times New Roman"/>
          <w:b w:val="false"/>
          <w:i w:val="false"/>
          <w:color w:val="000000"/>
          <w:sz w:val="28"/>
        </w:rPr>
        <w:t xml:space="preserve">выступают как государства-участники Соглашения, так и государства-участники Содружества. </w:t>
      </w:r>
    </w:p>
    <w:bookmarkEnd w:id="9"/>
    <w:bookmarkStart w:name="z14" w:id="10"/>
    <w:p>
      <w:pPr>
        <w:spacing w:after="0"/>
        <w:ind w:left="0"/>
        <w:jc w:val="both"/>
      </w:pPr>
      <w:r>
        <w:rPr>
          <w:rFonts w:ascii="Times New Roman"/>
          <w:b w:val="false"/>
          <w:i w:val="false"/>
          <w:color w:val="000000"/>
          <w:sz w:val="28"/>
        </w:rPr>
        <w:t>
      Из смысла пункта 2  </w:t>
      </w:r>
      <w:r>
        <w:rPr>
          <w:rFonts w:ascii="Times New Roman"/>
          <w:b w:val="false"/>
          <w:i w:val="false"/>
          <w:color w:val="000000"/>
          <w:sz w:val="28"/>
        </w:rPr>
        <w:t xml:space="preserve">статьи </w:t>
      </w:r>
      <w:r>
        <w:rPr>
          <w:rFonts w:ascii="Times New Roman"/>
          <w:b w:val="false"/>
          <w:i w:val="false"/>
          <w:color w:val="000000"/>
          <w:sz w:val="28"/>
        </w:rPr>
        <w:t>6 Соглашения от 13 марта 1992 года, рассматриваемого в контексте с преамбулой и другими статьями Соглашения, вытекает, что правило пункта 2 действует в полном объеме только в отношении государств-участников Соглашения и их граждан. Временные рамки действия Соглашения для этих субъектов определены  </w:t>
      </w:r>
      <w:r>
        <w:rPr>
          <w:rFonts w:ascii="Times New Roman"/>
          <w:b w:val="false"/>
          <w:i w:val="false"/>
          <w:color w:val="000000"/>
          <w:sz w:val="28"/>
        </w:rPr>
        <w:t xml:space="preserve">статьями </w:t>
      </w:r>
      <w:r>
        <w:rPr>
          <w:rFonts w:ascii="Times New Roman"/>
          <w:b w:val="false"/>
          <w:i w:val="false"/>
          <w:color w:val="000000"/>
          <w:sz w:val="28"/>
        </w:rPr>
        <w:t>12 и   </w:t>
      </w:r>
      <w:r>
        <w:rPr>
          <w:rFonts w:ascii="Times New Roman"/>
          <w:b w:val="false"/>
          <w:i w:val="false"/>
          <w:color w:val="000000"/>
          <w:sz w:val="28"/>
        </w:rPr>
        <w:t xml:space="preserve">13,  </w:t>
      </w:r>
      <w:r>
        <w:rPr>
          <w:rFonts w:ascii="Times New Roman"/>
          <w:b w:val="false"/>
          <w:i w:val="false"/>
          <w:color w:val="000000"/>
          <w:sz w:val="28"/>
        </w:rPr>
        <w:t xml:space="preserve">согласно которым Соглашение вступает в силу с момента его подписания каждым из государств-участников и действует до выхода государств из Соглашения путем письменного уведомления депозитария о его денонсации. </w:t>
      </w:r>
    </w:p>
    <w:bookmarkEnd w:id="10"/>
    <w:bookmarkStart w:name="z15" w:id="11"/>
    <w:p>
      <w:pPr>
        <w:spacing w:after="0"/>
        <w:ind w:left="0"/>
        <w:jc w:val="both"/>
      </w:pPr>
      <w:r>
        <w:rPr>
          <w:rFonts w:ascii="Times New Roman"/>
          <w:b w:val="false"/>
          <w:i w:val="false"/>
          <w:color w:val="000000"/>
          <w:sz w:val="28"/>
        </w:rPr>
        <w:t>
      Что касается государств-участников Содружества, то в соответствии со  </w:t>
      </w:r>
      <w:r>
        <w:rPr>
          <w:rFonts w:ascii="Times New Roman"/>
          <w:b w:val="false"/>
          <w:i w:val="false"/>
          <w:color w:val="000000"/>
          <w:sz w:val="28"/>
        </w:rPr>
        <w:t xml:space="preserve">статьями </w:t>
      </w:r>
      <w:r>
        <w:rPr>
          <w:rFonts w:ascii="Times New Roman"/>
          <w:b w:val="false"/>
          <w:i w:val="false"/>
          <w:color w:val="000000"/>
          <w:sz w:val="28"/>
        </w:rPr>
        <w:t>9,   </w:t>
      </w:r>
      <w:r>
        <w:rPr>
          <w:rFonts w:ascii="Times New Roman"/>
          <w:b w:val="false"/>
          <w:i w:val="false"/>
          <w:color w:val="000000"/>
          <w:sz w:val="28"/>
        </w:rPr>
        <w:t xml:space="preserve">10,  </w:t>
      </w:r>
      <w:r>
        <w:rPr>
          <w:rFonts w:ascii="Times New Roman"/>
          <w:b w:val="false"/>
          <w:i w:val="false"/>
          <w:color w:val="000000"/>
          <w:sz w:val="28"/>
        </w:rPr>
        <w:t xml:space="preserve">  11  </w:t>
      </w:r>
      <w:r>
        <w:rPr>
          <w:rFonts w:ascii="Times New Roman"/>
          <w:b w:val="false"/>
          <w:i w:val="false"/>
          <w:color w:val="000000"/>
          <w:sz w:val="28"/>
        </w:rPr>
        <w:t xml:space="preserve">Соглашения от 13 марта 1992 года указанные государства должны рассматривать вопросы, не урегулированные Соглашением, а также связанные с его применением, путем переговоров; информировать друг друга о действующем пенсионном законодательстве, последующих его изменениях; осуществлять необходимые меры по установлению обстоятельств, имеющих решающее значение для определения права на пенсию и ее размера; принимать на своих территориях без легализации необходимые для пенсионного обеспечения документы, выданные в надлежащем порядке на территории государств-участников Содружества и государств, входивших в состав СССР до 1 декабря 1991 года. </w:t>
      </w:r>
    </w:p>
    <w:bookmarkEnd w:id="11"/>
    <w:bookmarkStart w:name="z16" w:id="12"/>
    <w:p>
      <w:pPr>
        <w:spacing w:after="0"/>
        <w:ind w:left="0"/>
        <w:jc w:val="both"/>
      </w:pPr>
      <w:r>
        <w:rPr>
          <w:rFonts w:ascii="Times New Roman"/>
          <w:b w:val="false"/>
          <w:i w:val="false"/>
          <w:color w:val="000000"/>
          <w:sz w:val="28"/>
        </w:rPr>
        <w:t>
      Экономический Суд отмечает, что при назначении пенсии гражданам всех государств-участников Содружества, в том числе не ставших 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от 13 марта 1992 года, учитывается трудовой стаж, приобретенный ими за время трудовой деятельности на территории государств, входивших в состав СССР. При этом трудовой стаж граждан исчисляется с учетом конкретных временных рамок, установленных законодательством государств-участников Содружества или двусторонними международными договорами. </w:t>
      </w:r>
    </w:p>
    <w:bookmarkEnd w:id="12"/>
    <w:bookmarkStart w:name="z17" w:id="13"/>
    <w:p>
      <w:pPr>
        <w:spacing w:after="0"/>
        <w:ind w:left="0"/>
        <w:jc w:val="both"/>
      </w:pPr>
      <w:r>
        <w:rPr>
          <w:rFonts w:ascii="Times New Roman"/>
          <w:b w:val="false"/>
          <w:i w:val="false"/>
          <w:color w:val="000000"/>
          <w:sz w:val="28"/>
        </w:rPr>
        <w:t>
      Вывод Суда подтверждается положениями преамбулы  </w:t>
      </w:r>
      <w:r>
        <w:rPr>
          <w:rFonts w:ascii="Times New Roman"/>
          <w:b w:val="false"/>
          <w:i w:val="false"/>
          <w:color w:val="000000"/>
          <w:sz w:val="28"/>
        </w:rPr>
        <w:t xml:space="preserve">Соглашения </w:t>
      </w:r>
      <w:r>
        <w:rPr>
          <w:rFonts w:ascii="Times New Roman"/>
          <w:b w:val="false"/>
          <w:i w:val="false"/>
          <w:color w:val="000000"/>
          <w:sz w:val="28"/>
        </w:rPr>
        <w:t xml:space="preserve">от 13 марта 1992 года, нормами пенсионного законодательства государств-участников Содружества и их двусторонними международными договорами. </w:t>
      </w:r>
    </w:p>
    <w:bookmarkEnd w:id="13"/>
    <w:bookmarkStart w:name="z18" w:id="14"/>
    <w:p>
      <w:pPr>
        <w:spacing w:after="0"/>
        <w:ind w:left="0"/>
        <w:jc w:val="both"/>
      </w:pPr>
      <w:r>
        <w:rPr>
          <w:rFonts w:ascii="Times New Roman"/>
          <w:b w:val="false"/>
          <w:i w:val="false"/>
          <w:color w:val="000000"/>
          <w:sz w:val="28"/>
        </w:rPr>
        <w:t>
      Как следует из  </w:t>
      </w:r>
      <w:r>
        <w:rPr>
          <w:rFonts w:ascii="Times New Roman"/>
          <w:b w:val="false"/>
          <w:i w:val="false"/>
          <w:color w:val="000000"/>
          <w:sz w:val="28"/>
        </w:rPr>
        <w:t xml:space="preserve">преамбулы </w:t>
      </w:r>
      <w:r>
        <w:rPr>
          <w:rFonts w:ascii="Times New Roman"/>
          <w:b w:val="false"/>
          <w:i w:val="false"/>
          <w:color w:val="000000"/>
          <w:sz w:val="28"/>
        </w:rPr>
        <w:t>, государства-участники Соглашения при его подписании руководствовались  </w:t>
      </w:r>
      <w:r>
        <w:rPr>
          <w:rFonts w:ascii="Times New Roman"/>
          <w:b w:val="false"/>
          <w:i w:val="false"/>
          <w:color w:val="000000"/>
          <w:sz w:val="28"/>
        </w:rPr>
        <w:t xml:space="preserve">статьями </w:t>
      </w:r>
      <w:r>
        <w:rPr>
          <w:rFonts w:ascii="Times New Roman"/>
          <w:b w:val="false"/>
          <w:i w:val="false"/>
          <w:color w:val="000000"/>
          <w:sz w:val="28"/>
        </w:rPr>
        <w:t>2 и </w:t>
      </w:r>
      <w:r>
        <w:rPr>
          <w:rFonts w:ascii="Times New Roman"/>
          <w:b w:val="false"/>
          <w:i w:val="false"/>
          <w:color w:val="000000"/>
          <w:sz w:val="28"/>
        </w:rPr>
        <w:t xml:space="preserve">4  </w:t>
      </w:r>
      <w:r>
        <w:rPr>
          <w:rFonts w:ascii="Times New Roman"/>
          <w:b w:val="false"/>
          <w:i w:val="false"/>
          <w:color w:val="000000"/>
          <w:sz w:val="28"/>
        </w:rPr>
        <w:t>Соглашения о создании Содружества Независимых Государств от 8 декабря 1991 года. Так,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2 указанного Соглашения договаривающиеся стороны гарантируют своим гражданам, а также гражданам других сторон и лицам без гражданства, проживающим на их территории, независимо от национальной принадлежности или иных различий, гражданские, политические, социальные, экономические, культурные права и свободы в соответствии с общепризнанными международными нормами о правах человека. </w:t>
      </w:r>
    </w:p>
    <w:bookmarkEnd w:id="14"/>
    <w:p>
      <w:pPr>
        <w:spacing w:after="0"/>
        <w:ind w:left="0"/>
        <w:jc w:val="both"/>
      </w:pPr>
      <w:r>
        <w:rPr>
          <w:rFonts w:ascii="Times New Roman"/>
          <w:b w:val="false"/>
          <w:i w:val="false"/>
          <w:color w:val="000000"/>
          <w:sz w:val="28"/>
        </w:rPr>
        <w:t xml:space="preserve">       Протокол </w:t>
      </w:r>
      <w:r>
        <w:rPr>
          <w:rFonts w:ascii="Times New Roman"/>
          <w:b w:val="false"/>
          <w:i w:val="false"/>
          <w:color w:val="000000"/>
          <w:sz w:val="28"/>
        </w:rPr>
        <w:t>от 21 декабря 1991 года к Соглашению о создании Содружества Независимых Государств от 8 декабря 1991 года, подписанный Азербайджанской Республикой, Республикой Армения, Республикой Казахстан, Российской Федерацией, Республикой Узбекистан, Республикой Кыргызстан, Республикой Таджикистан, Республикой Беларусь, Республикой Молдова, Туркменистаном и Украиной, а также Алма-Атинская  </w:t>
      </w:r>
      <w:r>
        <w:rPr>
          <w:rFonts w:ascii="Times New Roman"/>
          <w:b w:val="false"/>
          <w:i w:val="false"/>
          <w:color w:val="000000"/>
          <w:sz w:val="28"/>
        </w:rPr>
        <w:t xml:space="preserve">декларация </w:t>
      </w:r>
      <w:r>
        <w:rPr>
          <w:rFonts w:ascii="Times New Roman"/>
          <w:b w:val="false"/>
          <w:i w:val="false"/>
          <w:color w:val="000000"/>
          <w:sz w:val="28"/>
        </w:rPr>
        <w:t>от 21 декабря 1991 года, принятая ими, закрепили статус государств как участников Содружества Независимых Государств, а также их приверженность целям и принципам  </w:t>
      </w:r>
      <w:r>
        <w:rPr>
          <w:rFonts w:ascii="Times New Roman"/>
          <w:b w:val="false"/>
          <w:i w:val="false"/>
          <w:color w:val="000000"/>
          <w:sz w:val="28"/>
        </w:rPr>
        <w:t xml:space="preserve">Соглашения </w:t>
      </w:r>
      <w:r>
        <w:rPr>
          <w:rFonts w:ascii="Times New Roman"/>
          <w:b w:val="false"/>
          <w:i w:val="false"/>
          <w:color w:val="000000"/>
          <w:sz w:val="28"/>
        </w:rPr>
        <w:t xml:space="preserve">о создании Содружества Независимых Государств. Это касается и Грузии, которая присоединилась к Соглашению о создании Содружества Независимых Государств 3 декабря 1993 года. </w:t>
      </w:r>
    </w:p>
    <w:bookmarkStart w:name="z20" w:id="15"/>
    <w:p>
      <w:pPr>
        <w:spacing w:after="0"/>
        <w:ind w:left="0"/>
        <w:jc w:val="both"/>
      </w:pPr>
      <w:r>
        <w:rPr>
          <w:rFonts w:ascii="Times New Roman"/>
          <w:b w:val="false"/>
          <w:i w:val="false"/>
          <w:color w:val="000000"/>
          <w:sz w:val="28"/>
        </w:rPr>
        <w:t>
      Следовательно,  </w:t>
      </w:r>
      <w:r>
        <w:rPr>
          <w:rFonts w:ascii="Times New Roman"/>
          <w:b w:val="false"/>
          <w:i w:val="false"/>
          <w:color w:val="000000"/>
          <w:sz w:val="28"/>
        </w:rPr>
        <w:t xml:space="preserve">Соглашение </w:t>
      </w:r>
      <w:r>
        <w:rPr>
          <w:rFonts w:ascii="Times New Roman"/>
          <w:b w:val="false"/>
          <w:i w:val="false"/>
          <w:color w:val="000000"/>
          <w:sz w:val="28"/>
        </w:rPr>
        <w:t>о гарантиях прав граждан государств-участников Содружества в области пенсионного обеспечения от 13 марта 1992 года было принято с целью реализации  </w:t>
      </w:r>
      <w:r>
        <w:rPr>
          <w:rFonts w:ascii="Times New Roman"/>
          <w:b w:val="false"/>
          <w:i w:val="false"/>
          <w:color w:val="000000"/>
          <w:sz w:val="28"/>
        </w:rPr>
        <w:t xml:space="preserve">статьи </w:t>
      </w:r>
      <w:r>
        <w:rPr>
          <w:rFonts w:ascii="Times New Roman"/>
          <w:b w:val="false"/>
          <w:i w:val="false"/>
          <w:color w:val="000000"/>
          <w:sz w:val="28"/>
        </w:rPr>
        <w:t xml:space="preserve">2 Соглашения о создании Содружества Независимых Государств от 8 декабря 1991 года. </w:t>
      </w:r>
    </w:p>
    <w:bookmarkEnd w:id="15"/>
    <w:bookmarkStart w:name="z21" w:id="16"/>
    <w:p>
      <w:pPr>
        <w:spacing w:after="0"/>
        <w:ind w:left="0"/>
        <w:jc w:val="both"/>
      </w:pPr>
      <w:r>
        <w:rPr>
          <w:rFonts w:ascii="Times New Roman"/>
          <w:b w:val="false"/>
          <w:i w:val="false"/>
          <w:color w:val="000000"/>
          <w:sz w:val="28"/>
        </w:rPr>
        <w:t>
      В преамбуле  </w:t>
      </w:r>
      <w:r>
        <w:rPr>
          <w:rFonts w:ascii="Times New Roman"/>
          <w:b w:val="false"/>
          <w:i w:val="false"/>
          <w:color w:val="000000"/>
          <w:sz w:val="28"/>
        </w:rPr>
        <w:t xml:space="preserve">Соглашения </w:t>
      </w:r>
      <w:r>
        <w:rPr>
          <w:rFonts w:ascii="Times New Roman"/>
          <w:b w:val="false"/>
          <w:i w:val="false"/>
          <w:color w:val="000000"/>
          <w:sz w:val="28"/>
        </w:rPr>
        <w:t xml:space="preserve">от 13 марта 1992 года подчеркивается особый статус нетрудоспособных лиц в отношении прав на пенсионное обеспечение, которые они приобрели на территории государств-участников Содружества или территориях других республик за период их вхождения в СССР и реализуют на территории государств-участников Соглашения. Пенсионное обеспечение таких лиц рассматривается как обязательство всех государств-участников Содружества. </w:t>
      </w:r>
    </w:p>
    <w:bookmarkEnd w:id="16"/>
    <w:bookmarkStart w:name="z22" w:id="17"/>
    <w:p>
      <w:pPr>
        <w:spacing w:after="0"/>
        <w:ind w:left="0"/>
        <w:jc w:val="both"/>
      </w:pPr>
      <w:r>
        <w:rPr>
          <w:rFonts w:ascii="Times New Roman"/>
          <w:b w:val="false"/>
          <w:i w:val="false"/>
          <w:color w:val="000000"/>
          <w:sz w:val="28"/>
        </w:rPr>
        <w:t>
      Указанное положение преамбулы нашло свое закрепление в законодательстве и двусторонних международных договорах государств-участников Содружества и в том числе государств, не являющихся 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от 13 марта 1992 года (Азербайджанская Республика, Грузия), либо применяющих его с учетом оговорки (Республика Молдова). </w:t>
      </w:r>
    </w:p>
    <w:bookmarkEnd w:id="17"/>
    <w:bookmarkStart w:name="z23" w:id="18"/>
    <w:p>
      <w:pPr>
        <w:spacing w:after="0"/>
        <w:ind w:left="0"/>
        <w:jc w:val="both"/>
      </w:pPr>
      <w:r>
        <w:rPr>
          <w:rFonts w:ascii="Times New Roman"/>
          <w:b w:val="false"/>
          <w:i w:val="false"/>
          <w:color w:val="000000"/>
          <w:sz w:val="28"/>
        </w:rPr>
        <w:t xml:space="preserve">
      В соответствии со статьей 70 Закона Азербайджанской Республики "О пенсионном обеспечении граждан" от 23 сентября 1992 года с последующими изменениями и дополнениями в случаях, когда для назначения пенсии требуется определенный стаж, период работы граждан на территории бывшего СССР до 1 января 1992 года включается в стаж работы на общих основаниях. </w:t>
      </w:r>
    </w:p>
    <w:bookmarkEnd w:id="18"/>
    <w:bookmarkStart w:name="z24" w:id="19"/>
    <w:p>
      <w:pPr>
        <w:spacing w:after="0"/>
        <w:ind w:left="0"/>
        <w:jc w:val="both"/>
      </w:pPr>
      <w:r>
        <w:rPr>
          <w:rFonts w:ascii="Times New Roman"/>
          <w:b w:val="false"/>
          <w:i w:val="false"/>
          <w:color w:val="000000"/>
          <w:sz w:val="28"/>
        </w:rPr>
        <w:t xml:space="preserve">
      В статье 3 Соглашения между Правительством Украины и Правительством Азербайджанской Республики о сотрудничестве в области пенсионного обеспечения от 28 июля 1995 года предусматривается, что при установлении права на пенсию, в том числе на льготных условиях и за выслугу лет, сохраняется трудовой стаж, приобретенный на территории Украины или Азербайджанской Республики, а также государств, которые входили ранее в состав СССР до 1 января 1992 года. </w:t>
      </w:r>
    </w:p>
    <w:bookmarkEnd w:id="19"/>
    <w:bookmarkStart w:name="z25" w:id="20"/>
    <w:p>
      <w:pPr>
        <w:spacing w:after="0"/>
        <w:ind w:left="0"/>
        <w:jc w:val="both"/>
      </w:pPr>
      <w:r>
        <w:rPr>
          <w:rFonts w:ascii="Times New Roman"/>
          <w:b w:val="false"/>
          <w:i w:val="false"/>
          <w:color w:val="000000"/>
          <w:sz w:val="28"/>
        </w:rPr>
        <w:t xml:space="preserve">
      На запрос Экономического Суда СНГ Министерство труда и социальной защиты Республики Молдова сообщило, что аналогичные положения содержатся в Соглашении между Азербайджанской Республикой и Республикой Молдова. </w:t>
      </w:r>
    </w:p>
    <w:bookmarkEnd w:id="20"/>
    <w:bookmarkStart w:name="z26" w:id="21"/>
    <w:p>
      <w:pPr>
        <w:spacing w:after="0"/>
        <w:ind w:left="0"/>
        <w:jc w:val="both"/>
      </w:pPr>
      <w:r>
        <w:rPr>
          <w:rFonts w:ascii="Times New Roman"/>
          <w:b w:val="false"/>
          <w:i w:val="false"/>
          <w:color w:val="000000"/>
          <w:sz w:val="28"/>
        </w:rPr>
        <w:t xml:space="preserve">
      Согласно статье 3 Закона Республики Молдова "О пенсиях государственного социального страхования" от 14 октября 1998 года положения соглашений о пенсионном обеспечении между Республикой Молдова и другими государствами применяются лишь в случае, если они содержат иные, чем предусмотренные Законом, нормы. </w:t>
      </w:r>
    </w:p>
    <w:bookmarkEnd w:id="21"/>
    <w:bookmarkStart w:name="z27" w:id="22"/>
    <w:p>
      <w:pPr>
        <w:spacing w:after="0"/>
        <w:ind w:left="0"/>
        <w:jc w:val="both"/>
      </w:pPr>
      <w:r>
        <w:rPr>
          <w:rFonts w:ascii="Times New Roman"/>
          <w:b w:val="false"/>
          <w:i w:val="false"/>
          <w:color w:val="000000"/>
          <w:sz w:val="28"/>
        </w:rPr>
        <w:t xml:space="preserve">
      По информации Министерства труда и социальной защиты Республики Молдова, для установления права на пенсию в республике учитывается трудовой стаж, приобретенный гражданами на территориях государств, ранее входивших в состав СССР. С момента установления Республикой Молдова государственного суверенитета, то есть после 27 августа 1991 года, учитывается только трудовой стаж, приобретенный на территориях государств, с которыми Республика Молдова подписала двусторонние договоры, а именно с Азербайджанской Республикой, Республикой Беларусь, Российской Федерацией, Республикой Узбекистан и Украиной. </w:t>
      </w:r>
    </w:p>
    <w:bookmarkEnd w:id="22"/>
    <w:bookmarkStart w:name="z28" w:id="23"/>
    <w:p>
      <w:pPr>
        <w:spacing w:after="0"/>
        <w:ind w:left="0"/>
        <w:jc w:val="both"/>
      </w:pPr>
      <w:r>
        <w:rPr>
          <w:rFonts w:ascii="Times New Roman"/>
          <w:b w:val="false"/>
          <w:i w:val="false"/>
          <w:color w:val="000000"/>
          <w:sz w:val="28"/>
        </w:rPr>
        <w:t>
      Экономический Суд констатирует, что законодательные и иные нормативные правовые акты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от 13 марта 1992 года содержат правила, обеспечивающие применение в полном объеме в отношении граждан этих государств положения пункта 2  </w:t>
      </w:r>
      <w:r>
        <w:rPr>
          <w:rFonts w:ascii="Times New Roman"/>
          <w:b w:val="false"/>
          <w:i w:val="false"/>
          <w:color w:val="000000"/>
          <w:sz w:val="28"/>
        </w:rPr>
        <w:t xml:space="preserve">статьи </w:t>
      </w:r>
      <w:r>
        <w:rPr>
          <w:rFonts w:ascii="Times New Roman"/>
          <w:b w:val="false"/>
          <w:i w:val="false"/>
          <w:color w:val="000000"/>
          <w:sz w:val="28"/>
        </w:rPr>
        <w:t xml:space="preserve">6, касающегося учета трудового стажа, приобретенного ими в период трудовой деятельности на территории государств-участников Соглашения, а также на территории бывшего СССР за время до вступления в силу Соглашения. </w:t>
      </w:r>
    </w:p>
    <w:bookmarkEnd w:id="23"/>
    <w:bookmarkStart w:name="z29" w:id="24"/>
    <w:p>
      <w:pPr>
        <w:spacing w:after="0"/>
        <w:ind w:left="0"/>
        <w:jc w:val="both"/>
      </w:pPr>
      <w:r>
        <w:rPr>
          <w:rFonts w:ascii="Times New Roman"/>
          <w:b w:val="false"/>
          <w:i w:val="false"/>
          <w:color w:val="000000"/>
          <w:sz w:val="28"/>
        </w:rPr>
        <w:t xml:space="preserve">
      Так, в Республике Армения данное положение закреплено в Постановлении Правительства Республики Армения от 29 мая 2003 года N 793-Н. </w:t>
      </w:r>
    </w:p>
    <w:bookmarkEnd w:id="24"/>
    <w:bookmarkStart w:name="z30" w:id="25"/>
    <w:p>
      <w:pPr>
        <w:spacing w:after="0"/>
        <w:ind w:left="0"/>
        <w:jc w:val="both"/>
      </w:pPr>
      <w:r>
        <w:rPr>
          <w:rFonts w:ascii="Times New Roman"/>
          <w:b w:val="false"/>
          <w:i w:val="false"/>
          <w:color w:val="000000"/>
          <w:sz w:val="28"/>
        </w:rPr>
        <w:t xml:space="preserve">
      В пункте 5 статьи 8 Закона Кыргызской Республики "О государственном пенсионном социальном страховании" от 21 июля 1997 года предусматривается, что лицам, прибывшим в Кыргызскую Республику из государств-участников Содружества Независимых Государств, в трудовой стаж засчитываются периоды их трудовой деятельности, выработанные на территории любого из этих государств до 31 декабря 1995 года, при условии уплаты страховых взносов по месту прежнего жительства. Пенсия за выслугу лет Законом не предусмотрена. </w:t>
      </w:r>
    </w:p>
    <w:bookmarkEnd w:id="25"/>
    <w:bookmarkStart w:name="z31" w:id="26"/>
    <w:p>
      <w:pPr>
        <w:spacing w:after="0"/>
        <w:ind w:left="0"/>
        <w:jc w:val="both"/>
      </w:pPr>
      <w:r>
        <w:rPr>
          <w:rFonts w:ascii="Times New Roman"/>
          <w:b w:val="false"/>
          <w:i w:val="false"/>
          <w:color w:val="000000"/>
          <w:sz w:val="28"/>
        </w:rPr>
        <w:t xml:space="preserve">
      В отличие от законодательных актов вышеупомянутых государств-участников Соглашения Закон Туркменистана "О пенсиях" от 17 июля 1998 года N 295-1 не содержит положений, касающихся условий назначения пенсии и исчисления трудового стажа для граждан, осуществлявших трудовую деятельность в период их проживания на территории любой из республик СССР. Согласно пункту 2 статьи 35 назначение пенсии лицам, прибывшим на постоянное место жительства в Туркменистан, определяется Кабинетом Министров Туркменистана. </w:t>
      </w:r>
    </w:p>
    <w:bookmarkEnd w:id="26"/>
    <w:bookmarkStart w:name="z32" w:id="27"/>
    <w:p>
      <w:pPr>
        <w:spacing w:after="0"/>
        <w:ind w:left="0"/>
        <w:jc w:val="both"/>
      </w:pPr>
      <w:r>
        <w:rPr>
          <w:rFonts w:ascii="Times New Roman"/>
          <w:b w:val="false"/>
          <w:i w:val="false"/>
          <w:color w:val="000000"/>
          <w:sz w:val="28"/>
        </w:rPr>
        <w:t xml:space="preserve">
      Экономический Суд считает, что отсутствие в Законе Туркменистана "О пенсиях" норм, имплементирующих пункт 2 статьи 6 Соглашения, не исключает их обязательности для Туркменистана. Об этом свидетельствует статья 3 данного Закона, устанавливающая, что "если международным договором Туркменистана предусмотрены иные положения, чем содержащиеся в настоящем Законе, то применяются положения международных договоров". </w:t>
      </w:r>
    </w:p>
    <w:bookmarkEnd w:id="27"/>
    <w:bookmarkStart w:name="z33" w:id="28"/>
    <w:p>
      <w:pPr>
        <w:spacing w:after="0"/>
        <w:ind w:left="0"/>
        <w:jc w:val="both"/>
      </w:pPr>
      <w:r>
        <w:rPr>
          <w:rFonts w:ascii="Times New Roman"/>
          <w:b w:val="false"/>
          <w:i w:val="false"/>
          <w:color w:val="000000"/>
          <w:sz w:val="28"/>
        </w:rPr>
        <w:t>
      Приоритетность правил международного договора в области пенсионного обеспечения перед нормами национального законодательства закрепляется в статье 1 Закона Республики Беларусь "О пенсионном обеспечении" от 17 апреля 1992 года с последующими дополнениями и изменениями, в статье 2 Закона Украины "О пенсионном обеспечении" от 5 ноября 1991 года, в статье 3 Закона Республики Молдова "О пенсиях государственного социального страхования" от 14 октября 1998 года, в  </w:t>
      </w:r>
      <w:r>
        <w:rPr>
          <w:rFonts w:ascii="Times New Roman"/>
          <w:b w:val="false"/>
          <w:i w:val="false"/>
          <w:color w:val="000000"/>
          <w:sz w:val="28"/>
        </w:rPr>
        <w:t xml:space="preserve">статье </w:t>
      </w:r>
      <w:r>
        <w:rPr>
          <w:rFonts w:ascii="Times New Roman"/>
          <w:b w:val="false"/>
          <w:i w:val="false"/>
          <w:color w:val="000000"/>
          <w:sz w:val="28"/>
        </w:rPr>
        <w:t xml:space="preserve">3 Закона Республики Казахстан "О пенсионном обеспечении в Республике Казахстан" от 20 июня 1997 года, в статье 1 Закона Кыргызской Республики "О государственном пенсионном социальном страховании" от 21 июля 1997 года, в статье 6 Закона Республики Узбекистан "О государственном пенсионном обеспечении граждан" от 3 сентября 1993 года, в пункте 2 статьи 1 Закона Российской Федерации "О трудовых пенсиях в Российской Федерации" от 17 декабря 2001 года. </w:t>
      </w:r>
    </w:p>
    <w:bookmarkEnd w:id="28"/>
    <w:bookmarkStart w:name="z34" w:id="29"/>
    <w:p>
      <w:pPr>
        <w:spacing w:after="0"/>
        <w:ind w:left="0"/>
        <w:jc w:val="both"/>
      </w:pPr>
      <w:r>
        <w:rPr>
          <w:rFonts w:ascii="Times New Roman"/>
          <w:b w:val="false"/>
          <w:i w:val="false"/>
          <w:color w:val="000000"/>
          <w:sz w:val="28"/>
        </w:rPr>
        <w:t>
      В сообщении Министерства социальной защиты населения Российской Федерации указывается, что при назначении пенсий гражданам, прибывшим в Российскую Федерацию из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от 13 марта 1992 года, учитывается трудовой стаж, приобретенный ими на территории бывшего Советского Союза за время до принятия указанного Соглашения, а также приобретенный на территории государств-участников Соглашения после его принятия. При назначении пенсий гражданам, прибывшим на территорию Российской Федерации из государств, не являющихся участниками Соглашения от 13 марта 1992 года, учитывается трудовой стаж, приобретенный на территории государств за время до 1 декабря 1991 года. </w:t>
      </w:r>
    </w:p>
    <w:bookmarkEnd w:id="29"/>
    <w:bookmarkStart w:name="z35" w:id="30"/>
    <w:p>
      <w:pPr>
        <w:spacing w:after="0"/>
        <w:ind w:left="0"/>
        <w:jc w:val="both"/>
      </w:pPr>
      <w:r>
        <w:rPr>
          <w:rFonts w:ascii="Times New Roman"/>
          <w:b w:val="false"/>
          <w:i w:val="false"/>
          <w:color w:val="000000"/>
          <w:sz w:val="28"/>
        </w:rPr>
        <w:t xml:space="preserve">
      Примером закрепления правила об учете трудового стажа граждан, приобретенного на территории государств, входивших в состав бывшего СССР, в двусторонних международных договорах может служить Соглашение между Правительством Украины и Правительством Республики Молдова о гарантиях прав граждан в области пенсионного обеспечения от 29 августа 1995 года. Статьей 8 данного Соглашения предусмотрено, что исчисление трудового стажа, приобретенного в соответствии с законодательством этих государств, в том числе и до вступления в силу заключенного между ними Соглашения, а также на территории государств, входивших в состав СССР до 1 января 1992 года, производится по законодательству государства, устанавливающего пенсию. Аналогичное положение содержится и в статье 6 Соглашения между Правительством Украины и Правительством Республики Беларусь о гарантиях прав граждан в области пенсионного обеспечения от 14 декабря 1995 года. </w:t>
      </w:r>
    </w:p>
    <w:bookmarkEnd w:id="30"/>
    <w:bookmarkStart w:name="z36" w:id="31"/>
    <w:p>
      <w:pPr>
        <w:spacing w:after="0"/>
        <w:ind w:left="0"/>
        <w:jc w:val="both"/>
      </w:pPr>
      <w:r>
        <w:rPr>
          <w:rFonts w:ascii="Times New Roman"/>
          <w:b w:val="false"/>
          <w:i w:val="false"/>
          <w:color w:val="000000"/>
          <w:sz w:val="28"/>
        </w:rPr>
        <w:t>
      Таким образом, анализ законодательства государств-участников Содружества и их договорной практики позволяет Суду сделать вывод о том, что трудовой стаж граждан, приобретенный на территории государств в период их вхождения в состав бывшего СССР, учитывается при назначении пенсии как в государствах-участниках  </w:t>
      </w:r>
      <w:r>
        <w:rPr>
          <w:rFonts w:ascii="Times New Roman"/>
          <w:b w:val="false"/>
          <w:i w:val="false"/>
          <w:color w:val="000000"/>
          <w:sz w:val="28"/>
        </w:rPr>
        <w:t xml:space="preserve">Соглашения </w:t>
      </w:r>
      <w:r>
        <w:rPr>
          <w:rFonts w:ascii="Times New Roman"/>
          <w:b w:val="false"/>
          <w:i w:val="false"/>
          <w:color w:val="000000"/>
          <w:sz w:val="28"/>
        </w:rPr>
        <w:t>о гарантиях прав граждан государств-участников Содружества в области пенсионного обеспечения от 13 марта 1992 года, так и в государствах Содружества, не являющихся его участниками. Правовыми основаниями для такого учета являются: нормы национального законодательства, имплементирующие пункт 2  </w:t>
      </w:r>
      <w:r>
        <w:rPr>
          <w:rFonts w:ascii="Times New Roman"/>
          <w:b w:val="false"/>
          <w:i w:val="false"/>
          <w:color w:val="000000"/>
          <w:sz w:val="28"/>
        </w:rPr>
        <w:t xml:space="preserve">статьи </w:t>
      </w:r>
      <w:r>
        <w:rPr>
          <w:rFonts w:ascii="Times New Roman"/>
          <w:b w:val="false"/>
          <w:i w:val="false"/>
          <w:color w:val="000000"/>
          <w:sz w:val="28"/>
        </w:rPr>
        <w:t xml:space="preserve">6 Соглашения от 13 марта 1992 года; правила, устанавливающие приоритетность норм международного договора перед национальным законодательством; положения двусторонних международных договоров. </w:t>
      </w:r>
    </w:p>
    <w:bookmarkEnd w:id="31"/>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w:t>
      </w:r>
      <w:r>
        <w:rPr>
          <w:rFonts w:ascii="Times New Roman"/>
          <w:b w:val="false"/>
          <w:i w:val="false"/>
          <w:color w:val="000000"/>
          <w:sz w:val="28"/>
        </w:rPr>
        <w:t>5, 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пунктами 143, 148 Регламента Экономического Суда Содружества Независимых Государств, Экономический Суд </w:t>
      </w:r>
    </w:p>
    <w:p>
      <w:pPr>
        <w:spacing w:after="0"/>
        <w:ind w:left="0"/>
        <w:jc w:val="left"/>
      </w:pPr>
      <w:r>
        <w:rPr>
          <w:rFonts w:ascii="Times New Roman"/>
          <w:b/>
          <w:i w:val="false"/>
          <w:color w:val="000000"/>
        </w:rPr>
        <w:t xml:space="preserve"> РЕШИЛ: </w:t>
      </w:r>
    </w:p>
    <w:bookmarkStart w:name="z37" w:id="32"/>
    <w:p>
      <w:pPr>
        <w:spacing w:after="0"/>
        <w:ind w:left="0"/>
        <w:jc w:val="both"/>
      </w:pPr>
      <w:r>
        <w:rPr>
          <w:rFonts w:ascii="Times New Roman"/>
          <w:b w:val="false"/>
          <w:i w:val="false"/>
          <w:color w:val="000000"/>
          <w:sz w:val="28"/>
        </w:rPr>
        <w:t>
      Дать по запросу Исполнительного комитета СНГ следующее толкование применения пункта 2  </w:t>
      </w:r>
      <w:r>
        <w:rPr>
          <w:rFonts w:ascii="Times New Roman"/>
          <w:b w:val="false"/>
          <w:i w:val="false"/>
          <w:color w:val="000000"/>
          <w:sz w:val="28"/>
        </w:rPr>
        <w:t xml:space="preserve">статьи </w:t>
      </w:r>
      <w:r>
        <w:rPr>
          <w:rFonts w:ascii="Times New Roman"/>
          <w:b w:val="false"/>
          <w:i w:val="false"/>
          <w:color w:val="000000"/>
          <w:sz w:val="28"/>
        </w:rPr>
        <w:t xml:space="preserve">6 Соглашения о гарантиях прав граждан государств-участников Содружества Независимых Государств в области пенсионного обеспечения от 13 марта 1992 года. </w:t>
      </w:r>
    </w:p>
    <w:bookmarkEnd w:id="32"/>
    <w:bookmarkStart w:name="z38" w:id="33"/>
    <w:p>
      <w:pPr>
        <w:spacing w:after="0"/>
        <w:ind w:left="0"/>
        <w:jc w:val="both"/>
      </w:pPr>
      <w:r>
        <w:rPr>
          <w:rFonts w:ascii="Times New Roman"/>
          <w:b w:val="false"/>
          <w:i w:val="false"/>
          <w:color w:val="000000"/>
          <w:sz w:val="28"/>
        </w:rPr>
        <w:t>
      В соответствии с положениями пункта 2  </w:t>
      </w:r>
      <w:r>
        <w:rPr>
          <w:rFonts w:ascii="Times New Roman"/>
          <w:b w:val="false"/>
          <w:i w:val="false"/>
          <w:color w:val="000000"/>
          <w:sz w:val="28"/>
        </w:rPr>
        <w:t xml:space="preserve">статьи </w:t>
      </w:r>
      <w:r>
        <w:rPr>
          <w:rFonts w:ascii="Times New Roman"/>
          <w:b w:val="false"/>
          <w:i w:val="false"/>
          <w:color w:val="000000"/>
          <w:sz w:val="28"/>
        </w:rPr>
        <w:t xml:space="preserve">6 Соглашения о гарантиях прав граждан государств-участников Содружества Независимых Государств в области пенсионного обеспечения от 13 марта 1992 года для установления права на пенсию гражданам государств-участников Соглашения, включая пенсию на льготных основаниях и за выслугу лет, учитываются: </w:t>
      </w:r>
      <w:r>
        <w:br/>
      </w:r>
      <w:r>
        <w:rPr>
          <w:rFonts w:ascii="Times New Roman"/>
          <w:b w:val="false"/>
          <w:i w:val="false"/>
          <w:color w:val="000000"/>
          <w:sz w:val="28"/>
        </w:rPr>
        <w:t xml:space="preserve">
      трудовой стаж, приобретенный гражданами на территории любого из государств-участников Соглашения; </w:t>
      </w:r>
      <w:r>
        <w:br/>
      </w:r>
      <w:r>
        <w:rPr>
          <w:rFonts w:ascii="Times New Roman"/>
          <w:b w:val="false"/>
          <w:i w:val="false"/>
          <w:color w:val="000000"/>
          <w:sz w:val="28"/>
        </w:rPr>
        <w:t xml:space="preserve">
      трудовой стаж, приобретенный гражданами на территории бывшего Союза ССР за время до вступления в силу Соглашения. </w:t>
      </w:r>
    </w:p>
    <w:bookmarkEnd w:id="33"/>
    <w:bookmarkStart w:name="z39" w:id="34"/>
    <w:p>
      <w:pPr>
        <w:spacing w:after="0"/>
        <w:ind w:left="0"/>
        <w:jc w:val="both"/>
      </w:pPr>
      <w:r>
        <w:rPr>
          <w:rFonts w:ascii="Times New Roman"/>
          <w:b w:val="false"/>
          <w:i w:val="false"/>
          <w:color w:val="000000"/>
          <w:sz w:val="28"/>
        </w:rPr>
        <w:t>
      Положение пункта 2  </w:t>
      </w:r>
      <w:r>
        <w:rPr>
          <w:rFonts w:ascii="Times New Roman"/>
          <w:b w:val="false"/>
          <w:i w:val="false"/>
          <w:color w:val="000000"/>
          <w:sz w:val="28"/>
        </w:rPr>
        <w:t xml:space="preserve">статьи </w:t>
      </w:r>
      <w:r>
        <w:rPr>
          <w:rFonts w:ascii="Times New Roman"/>
          <w:b w:val="false"/>
          <w:i w:val="false"/>
          <w:color w:val="000000"/>
          <w:sz w:val="28"/>
        </w:rPr>
        <w:t xml:space="preserve">6 Соглашения о гарантиях прав граждан государств-участников Содружества Независимых Государств в области пенсионного обеспечения от 13 марта 1992 года, касающееся учета трудового стажа, приобретенного гражданами на территории любого из государств-участников Соглашения, действует только в отношении государств-участников Соглашения, устанавливающих право на пенсию. </w:t>
      </w:r>
    </w:p>
    <w:bookmarkEnd w:id="34"/>
    <w:bookmarkStart w:name="z40" w:id="35"/>
    <w:p>
      <w:pPr>
        <w:spacing w:after="0"/>
        <w:ind w:left="0"/>
        <w:jc w:val="both"/>
      </w:pPr>
      <w:r>
        <w:rPr>
          <w:rFonts w:ascii="Times New Roman"/>
          <w:b w:val="false"/>
          <w:i w:val="false"/>
          <w:color w:val="000000"/>
          <w:sz w:val="28"/>
        </w:rPr>
        <w:t>
      Учет трудового стажа, приобретенного гражданами на территории государств, не подписавших  </w:t>
      </w:r>
      <w:r>
        <w:rPr>
          <w:rFonts w:ascii="Times New Roman"/>
          <w:b w:val="false"/>
          <w:i w:val="false"/>
          <w:color w:val="000000"/>
          <w:sz w:val="28"/>
        </w:rPr>
        <w:t xml:space="preserve">Соглашение </w:t>
      </w:r>
      <w:r>
        <w:rPr>
          <w:rFonts w:ascii="Times New Roman"/>
          <w:b w:val="false"/>
          <w:i w:val="false"/>
          <w:color w:val="000000"/>
          <w:sz w:val="28"/>
        </w:rPr>
        <w:t xml:space="preserve">от 13 марта 1992 года, регулируется двусторонними соглашениями, заключенными соответствующими государствами-участниками Содружества. </w:t>
      </w:r>
    </w:p>
    <w:bookmarkEnd w:id="35"/>
    <w:bookmarkStart w:name="z41" w:id="36"/>
    <w:p>
      <w:pPr>
        <w:spacing w:after="0"/>
        <w:ind w:left="0"/>
        <w:jc w:val="both"/>
      </w:pPr>
      <w:r>
        <w:rPr>
          <w:rFonts w:ascii="Times New Roman"/>
          <w:b w:val="false"/>
          <w:i w:val="false"/>
          <w:color w:val="000000"/>
          <w:sz w:val="28"/>
        </w:rPr>
        <w:t>
      Государства-участники  </w:t>
      </w:r>
      <w:r>
        <w:rPr>
          <w:rFonts w:ascii="Times New Roman"/>
          <w:b w:val="false"/>
          <w:i w:val="false"/>
          <w:color w:val="000000"/>
          <w:sz w:val="28"/>
        </w:rPr>
        <w:t xml:space="preserve">Соглашения </w:t>
      </w:r>
      <w:r>
        <w:rPr>
          <w:rFonts w:ascii="Times New Roman"/>
          <w:b w:val="false"/>
          <w:i w:val="false"/>
          <w:color w:val="000000"/>
          <w:sz w:val="28"/>
        </w:rPr>
        <w:t>о гарантиях прав граждан государств-участников Содружества Независимых Государств в области пенсионного обеспечения от 13 марта 1992 года в соответствии с положением пункта 2  </w:t>
      </w:r>
      <w:r>
        <w:rPr>
          <w:rFonts w:ascii="Times New Roman"/>
          <w:b w:val="false"/>
          <w:i w:val="false"/>
          <w:color w:val="000000"/>
          <w:sz w:val="28"/>
        </w:rPr>
        <w:t xml:space="preserve">статьи </w:t>
      </w:r>
      <w:r>
        <w:rPr>
          <w:rFonts w:ascii="Times New Roman"/>
          <w:b w:val="false"/>
          <w:i w:val="false"/>
          <w:color w:val="000000"/>
          <w:sz w:val="28"/>
        </w:rPr>
        <w:t xml:space="preserve">6 должны учитывать трудовой стаж, приобретенный гражданами на территории государств, входивших в состав бывшего Союза ССР и впоследствии не ставших участниками указанного Соглашения. </w:t>
      </w:r>
    </w:p>
    <w:bookmarkEnd w:id="36"/>
    <w:bookmarkStart w:name="z42" w:id="37"/>
    <w:p>
      <w:pPr>
        <w:spacing w:after="0"/>
        <w:ind w:left="0"/>
        <w:jc w:val="both"/>
      </w:pPr>
      <w:r>
        <w:rPr>
          <w:rFonts w:ascii="Times New Roman"/>
          <w:b w:val="false"/>
          <w:i w:val="false"/>
          <w:color w:val="000000"/>
          <w:sz w:val="28"/>
        </w:rPr>
        <w:t>
      Государства-участники Содружества, не являющиеся участниками  </w:t>
      </w:r>
      <w:r>
        <w:rPr>
          <w:rFonts w:ascii="Times New Roman"/>
          <w:b w:val="false"/>
          <w:i w:val="false"/>
          <w:color w:val="000000"/>
          <w:sz w:val="28"/>
        </w:rPr>
        <w:t xml:space="preserve">Соглашения </w:t>
      </w:r>
      <w:r>
        <w:rPr>
          <w:rFonts w:ascii="Times New Roman"/>
          <w:b w:val="false"/>
          <w:i w:val="false"/>
          <w:color w:val="000000"/>
          <w:sz w:val="28"/>
        </w:rPr>
        <w:t>от 13 марта 1992 года, должны учитывать трудовой стаж, приобретенный гражданами на территории бывшего Союза ССР, в силу обязательств, принятых ими при подписании  </w:t>
      </w:r>
      <w:r>
        <w:rPr>
          <w:rFonts w:ascii="Times New Roman"/>
          <w:b w:val="false"/>
          <w:i w:val="false"/>
          <w:color w:val="000000"/>
          <w:sz w:val="28"/>
        </w:rPr>
        <w:t xml:space="preserve">Соглашения </w:t>
      </w:r>
      <w:r>
        <w:rPr>
          <w:rFonts w:ascii="Times New Roman"/>
          <w:b w:val="false"/>
          <w:i w:val="false"/>
          <w:color w:val="000000"/>
          <w:sz w:val="28"/>
        </w:rPr>
        <w:t>о создании Содружества Независимых Государств от 8 декабря 1991 года и  </w:t>
      </w:r>
      <w:r>
        <w:rPr>
          <w:rFonts w:ascii="Times New Roman"/>
          <w:b w:val="false"/>
          <w:i w:val="false"/>
          <w:color w:val="000000"/>
          <w:sz w:val="28"/>
        </w:rPr>
        <w:t xml:space="preserve">Протокола </w:t>
      </w:r>
      <w:r>
        <w:rPr>
          <w:rFonts w:ascii="Times New Roman"/>
          <w:b w:val="false"/>
          <w:i w:val="false"/>
          <w:color w:val="000000"/>
          <w:sz w:val="28"/>
        </w:rPr>
        <w:t xml:space="preserve">к нему от 21 декабря 1991 года,  </w:t>
      </w:r>
      <w:r>
        <w:rPr>
          <w:rFonts w:ascii="Times New Roman"/>
          <w:b w:val="false"/>
          <w:i w:val="false"/>
          <w:color w:val="000000"/>
          <w:sz w:val="28"/>
          <w:u w:val="single"/>
        </w:rPr>
        <w:t xml:space="preserve">Алма-Атинской декларации </w:t>
      </w:r>
      <w:r>
        <w:rPr>
          <w:rFonts w:ascii="Times New Roman"/>
          <w:b w:val="false"/>
          <w:i w:val="false"/>
          <w:color w:val="000000"/>
          <w:sz w:val="28"/>
        </w:rPr>
        <w:t xml:space="preserve">от 21 декабря 1991 года, а также на основе принципов международного права и практики, сложившейся в государствах-участниках Содружества. </w:t>
      </w:r>
    </w:p>
    <w:bookmarkEnd w:id="37"/>
    <w:bookmarkStart w:name="z43" w:id="38"/>
    <w:p>
      <w:pPr>
        <w:spacing w:after="0"/>
        <w:ind w:left="0"/>
        <w:jc w:val="both"/>
      </w:pPr>
      <w:r>
        <w:rPr>
          <w:rFonts w:ascii="Times New Roman"/>
          <w:b w:val="false"/>
          <w:i w:val="false"/>
          <w:color w:val="000000"/>
          <w:sz w:val="28"/>
        </w:rPr>
        <w:t xml:space="preserve">
      Копию решения направить в Исполнительный комитет Содружества, правительствам государств-участников Содружества Независимых Государств. </w:t>
      </w:r>
    </w:p>
    <w:bookmarkEnd w:id="38"/>
    <w:bookmarkStart w:name="z44" w:id="39"/>
    <w:p>
      <w:pPr>
        <w:spacing w:after="0"/>
        <w:ind w:left="0"/>
        <w:jc w:val="both"/>
      </w:pPr>
      <w:r>
        <w:rPr>
          <w:rFonts w:ascii="Times New Roman"/>
          <w:b w:val="false"/>
          <w:i w:val="false"/>
          <w:color w:val="000000"/>
          <w:sz w:val="28"/>
        </w:rPr>
        <w:t>
      Опубликовать настоящее решение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39"/>
    <w:bookmarkStart w:name="z45" w:id="40"/>
    <w:p>
      <w:pPr>
        <w:spacing w:after="0"/>
        <w:ind w:left="0"/>
        <w:jc w:val="both"/>
      </w:pPr>
      <w:r>
        <w:rPr>
          <w:rFonts w:ascii="Times New Roman"/>
          <w:b w:val="false"/>
          <w:i w:val="false"/>
          <w:color w:val="000000"/>
          <w:sz w:val="28"/>
        </w:rPr>
        <w:t xml:space="preserve">
      Решение окончательно и обжалованию не подлежит. </w:t>
      </w:r>
    </w:p>
    <w:bookmarkEnd w:id="40"/>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