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68a" w14:textId="b1b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продлении срока реализации общих программ совершенствования объединенной системы противовоздушной обороны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Решения Совета глав правительств Содружества Независимых Государств об общих программах совершенствования объединенной системы противовоздушной обороны государств-участников Содружества Независимых Государств от 20 июня 2000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Продлить до 31 декабря 2005 года срок реализации общих программ совершенствования объединенной системы противовоздушной обороны государств-участников Содружества Независимых Государств (Программа-2, Программа-3), утвержденных Решением Совета глав правительств Содружества Независимых Государств от 20 июня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 Республики Таджикистан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продлении срока реализации общих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совершенствования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объединенной системы  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ходе выполнения Решения Совета глав правительств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об общих программах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совершенствования объединенной системы противовоздушной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от 20 июня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июне 2000 года главами правительств Республики Армения, Республики Беларусь, Республики Казахстан, Кыргызской Республики, Российской Федерации, Республики Таджикистан и Республики Узбекистан были утверждены общие программы совершенствования объединенной системы противовоздушной обороны государств-участников СНГ: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Программа 2.
</w:t>
      </w:r>
      <w:r>
        <w:rPr>
          <w:rFonts w:ascii="Times New Roman"/>
          <w:b w:val="false"/>
          <w:i w:val="false"/>
          <w:color w:val="000000"/>
          <w:sz w:val="28"/>
        </w:rPr>
        <w:t>
 Программа совершенствования систем связи и автоматизированного управления командных пунктов оперативного звена объединенной системы противовоздушной обороны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Программа 3.
</w:t>
      </w:r>
      <w:r>
        <w:rPr>
          <w:rFonts w:ascii="Times New Roman"/>
          <w:b w:val="false"/>
          <w:i w:val="false"/>
          <w:color w:val="000000"/>
          <w:sz w:val="28"/>
        </w:rPr>
        <w:t>
 Программа создания (восстановления) региональных командных пунктов объединенной системы противовоздушной обороны государств-участников СНГ в Восточно-Европейском, Кавказском и Центрально-Азиатском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программ проведен сравнительный военно-экономический анализ альтернативных вариантов оснащения командных пунктов (пунктов управления) средствами автоматизации по критерию "эффективность-стоимость" с учетом реальных экономических условий государств-участников СНГ. Выбран рациональный вариант, предусматривающий оснащение командных пунктов и штабов ПВО (ВВС и ПВО) оперативного звена перспективными комплексами средств автоматизации, обеспечивающими автоматизированное решение задач боевого и организационного управления. При этом комплектация комплексами средств автоматизации определяется для каждого государства - участника СНГ в зависимости от состава управляемой группировки ПВО. Разработаны и обоснованы предложения по организации управления войсками (силами) ПВО, выделяемыми в состав объединенной системы ПВО с региональных командных пунктов, по оснащению региональных командных пунктов и органов управления объединенной системы ПВО средствами автоматизации, по созданию и восстановлению систем связи региональных командных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рамках реализации общих программ совершенствования объединенной системы ПВО государств-участников СНГ по заказу Координационного Комитета по вопросам ПВО при Совете министров обороны государств-участников СНГ проводятся опытно-конструкторские работы по модернизации комплекса средств автоматизации "Бастион-3" в целях его использования в качестве комплекса средств автоматизации регионального командного пункта и штаба объединенной системы ПВО государств-участников СНГ (шифр "Бастион-ЗРКП") (Программа 3) и по созданию унифицированного комплекса средств автоматизации командного пункта и штаба оперативного звена объединенной системы ПВО СНГ (шифр "Заслон") (Программа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 средств автоматизации "Бастион-ЗРКП" предназначен для оснащения регионального командного пункта объединенной системы ПВО СНГ в Кавказском регионе. Комплекс средств автоматизации находится на этапе представления на государственные испытания. Предварительные испытания опытного образца комплекса средств автоматизации завершены в 2004 году. Государственные испытания опытного образца запланированы на 2005 - 2006 годы. Сроком принятия на вооружение комплекса средств автоматизации "Бастион-ЗРКП" с установкой на командном пункте Кавказского региона коллективной безопасности в г. Ростов-на-Дону определен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Унифицированным комплексом средств автоматизации командного пункта и штаба оперативного звена объединенной системы ПВО государств -участников СНГ (шифр "Заслон") в перспективе могут быть оснащены командные пункты ПВО Республики Армения, Кыргызской Республики и Республики Таджикистан. В ходе выполнения опытно-конструкторских работ разработаны эскизно-технический проект и конструкторская документация на комплекс средств автоматизации, создан экспериментальный стенд и осуществляется разработка опытного образца системы. Опытный образец создаваемого комплекса средств автоматизации должен быть представлен к государственным испытаниям в 2006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необходимо отметить, что сроки выполнения указанных работ затягиваются. Основной проблемой является недофинансирование мероприятий развития объединенной системы ПВО СНГ. Свои обязательства по этим вопросам в полном объеме выполнила только Российская Федерация.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Ведущиеся опытно-конструкторские работы могут быть успешно завершены только при условии дальнейшего финансирования программных мероприятий в 2005-2007 годах.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целесообразно рассмотреть вопрос о продлении до 31 декабря 2007 года срока действия Решения Совета глав правительств СНГ об общих программах совершенствования объединенной системы противовоздушной обороны государств-участников Содружества Независимых Государств от 20 июня 2000 года и одобрить представленный проект Решения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 министров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