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ad2" w14:textId="31bf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Российскому университету дружбы народов статуса базовой организации государств-участников Содружества Независимых Государств в области информационного обеспечения образовательных систем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Российскому университету дружбы народов статус базовой организации государств-участников Содружества Независимых Государств в области информационного обеспечения образовательных систем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в области информационного обеспечения образовательных систем государств-участников СНГ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 Республики Таджикистан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 Грузии               За Правительство Туркменистана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придании Российскому университету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дружбы народов статуса базовой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информационного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образовательных систем государств-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СНГ от 25 ноября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в области информационного обеспечения образовательных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в области информационного обеспечения образовательных систем государств-участников СНГ (далее - Базовая организация) создается в целях обеспечения информационного обмена по вопросам образования в государствах-участниках СНГ и координации сотрудничества в области применения информационных и коммуникационных технологий (далее - ИКТ) в образовании с учетом потребностей формирования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Российскому университету дружбы народов (далее - РУДН), Российская Федерация, город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Содружества Независимых Государств, межгосударственными и межправительственными соглашениями и договорами в области образования, принятыми в рамках Содружества, настоящим Положением и национальным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СНГ, органами управления образованием государств-участников СНГ, Исполнительным комитетом СНГ и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задачи и направления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научное, методическое обеспечение согласованной деятельности государств-участников СНГ по вопросам информационного обеспечения в области образования, информатизации образовательных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анализ деятельности и основных тенденций в области информатизации образовательных систем в государствах-участниках СНГ и сопоставление с мировыми тенденциями;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рекомендаций по вопросам формирования образовательной политики государств-участников Содружества, направленной на системное и широкомасштабное применение ИКТ в образовании, а также создание единого (общего) образовательного пространства Содружества Независимых Государств и интеграции в мировую систему 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согласованной программы мероприятий в области информатизации образовательных систем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базы данных о проблемах информатизации образовательных систем государств-участников Содружества (включая информацию о применении ИКТ для организации и обеспечения дистанционного обучения и управления ресурсами образовательных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и координация разработки программ международного сотрудничества в области информатизации образовательных систем государств-участников СНГ и обеспечения информационного обмена по вопросам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и координация исследований и разработок в области информатизации образовательных систем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научных и методических материалов и рекомендаций по информатизации образовательных систем и обеспечению информационного обмена по вопросам образования в государствах-участниках СНГ и применению конкретных ИКТ;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исследованиях по стандартизации и совершенствованию нормативно-правовой базы в области применения ИКТ в образовании с учетом потребностей формирования единого (общего) образовательного пространства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и повышение квалификации специалистов из государств-участников Содружества по согласованным учебным программам по применению ИКТ в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деятельности государств - участников СНГ в области информатизации образовательных систем (включая распространение передового опыта и разработок) с помощью специализированного портала "Информатизация образования и дистанционное обучение в СНГ".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Содружества материалы по итогам работы и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Содружества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с участием научно-педагогических работников образовательных учреждений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осуществляется ректором РУДН.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РУДН.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совещательной орган Общественный совет из представителей образовательных учреждений и научных организаций, рекомендуемых органами управления образованием государств-участников СНГ. Положение об Общественном совете, а также регламент работы утверждается руководителем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выполняемых по договорам и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повышению квалификации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программ и проектов в области применения ИКТ в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на совместные образовательные, научно-исследовательские и культурные программы, отдельные мероприятия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 в соответствии с законодательством Российской Федерации, законодательством государств, осуществляющих передачу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Содружества, так и в свободно конвертируемой валюте. Базовой организации могут быть переданы оборудование, имущество и другие материальные средства, а также интеллектуальная и иная собственность в соответствии с законодательством Российской Федерации и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организации. Контроль за использованием средств производится в соответствии с законодательством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 настоящем Положении, в соответствии с межгосударственными (межправительственными) соглашениями и национальным законодательством могут создаваться филиалы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выполнения РУДН функций Базовой организации принимается Советом глав правительств Содружества по предложению одного из государств-участников Содружества, подписавших Решение о настоящем Положении, или по предложению Совета по сотрудничеству в области образования государств-участников Содружества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