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fb24" w14:textId="b84f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Чингирлауского районного маслихата от 8 ноября 2023 года № 11-2 "Об утверждении Правил оказания социальной помощи, установления ее размеров и определения перечня отдельных категорий нуждающихся граждан Чингирлауского района"</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24 апреля 2026 года № 46-11</w:t>
      </w:r>
    </w:p>
    <w:p>
      <w:pPr>
        <w:spacing w:after="0"/>
        <w:ind w:left="0"/>
        <w:jc w:val="both"/>
      </w:pPr>
      <w:bookmarkStart w:name="z2" w:id="0"/>
      <w:r>
        <w:rPr>
          <w:rFonts w:ascii="Times New Roman"/>
          <w:b w:val="false"/>
          <w:i w:val="false"/>
          <w:color w:val="000000"/>
          <w:sz w:val="28"/>
        </w:rPr>
        <w:t>
      Чингирлауский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Чингирлауского районного маслихата от 8 ноября 2023 года № 11-2 "Об утверждении Правил оказания социальной помощи, установления ее размеров и определения перечня отдельных категорий нуждающихся граждан Чингирлауского района" (зарегистрировано в Реестре государственной регистрации нормативных правовых актов под № 7288-07)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Чингирлауского района, утвержденный вышеназванным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Тургалиев С.Б.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Чингирлауского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Чингирлауского района</w:t>
            </w:r>
            <w:r>
              <w:br/>
            </w:r>
            <w:r>
              <w:rPr>
                <w:rFonts w:ascii="Times New Roman"/>
                <w:b w:val="false"/>
                <w:i w:val="false"/>
                <w:color w:val="000000"/>
                <w:sz w:val="20"/>
              </w:rPr>
              <w:t>от 8 ноября 2023 года № 11-2</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Чингирлауского района</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Чингирлауского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Чингирлауского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"Отдел занятости и социальных программ района Шынгырлау Западно-Казахстанской области", осуществляющий оказание социальной помощи;</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Start w:name="z14" w:id="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9"/>
    <w:bookmarkStart w:name="z15" w:id="10"/>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10"/>
    <w:bookmarkStart w:name="z16" w:id="11"/>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7" w:id="12"/>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в виде денежных выплат и следующим категориям граждан:</w:t>
      </w:r>
    </w:p>
    <w:bookmarkEnd w:id="12"/>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прозывавшимся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7)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8)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9)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10)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11)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12)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13)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14)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15)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16)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17)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18)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19)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20)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21)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22)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23)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24)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25)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26)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27) семьям военнослужащих, партизан, подпольщиков, лиц, указанным в Законе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28)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29)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30)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31)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32)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33)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34)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35) детям с инвалидностью до 18 лет - в размере 20 000 (двадцать тысяч) тенге;</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36)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в размере 200 000 (двести тысяч) тенге.</w:t>
      </w:r>
    </w:p>
    <w:bookmarkStart w:name="z18" w:id="13"/>
    <w:p>
      <w:pPr>
        <w:spacing w:after="0"/>
        <w:ind w:left="0"/>
        <w:jc w:val="both"/>
      </w:pPr>
      <w:r>
        <w:rPr>
          <w:rFonts w:ascii="Times New Roman"/>
          <w:b w:val="false"/>
          <w:i w:val="false"/>
          <w:color w:val="000000"/>
          <w:sz w:val="28"/>
        </w:rPr>
        <w:t>
      8. Социальная помощь отдельным категориям нуждающихся граждан без учета доходов оказывается:</w:t>
      </w:r>
    </w:p>
    <w:bookmarkEnd w:id="13"/>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Глава 3. Порядок оказания социальной помощи.</w:t>
      </w:r>
    </w:p>
    <w:bookmarkEnd w:id="14"/>
    <w:bookmarkStart w:name="z20" w:id="15"/>
    <w:p>
      <w:pPr>
        <w:spacing w:after="0"/>
        <w:ind w:left="0"/>
        <w:jc w:val="both"/>
      </w:pPr>
      <w:r>
        <w:rPr>
          <w:rFonts w:ascii="Times New Roman"/>
          <w:b w:val="false"/>
          <w:i w:val="false"/>
          <w:color w:val="000000"/>
          <w:sz w:val="28"/>
        </w:rPr>
        <w:t>
      9. Порядок оказания социальной помощи, основания для прекращения, отказа и возврата предоставляемой социальной помощи определяется согласно Типовым правилам.</w:t>
      </w:r>
    </w:p>
    <w:bookmarkEnd w:id="15"/>
    <w:bookmarkStart w:name="z21" w:id="16"/>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6"/>
    <w:bookmarkStart w:name="z22" w:id="17"/>
    <w:p>
      <w:pPr>
        <w:spacing w:after="0"/>
        <w:ind w:left="0"/>
        <w:jc w:val="both"/>
      </w:pPr>
      <w:r>
        <w:rPr>
          <w:rFonts w:ascii="Times New Roman"/>
          <w:b w:val="false"/>
          <w:i w:val="false"/>
          <w:color w:val="000000"/>
          <w:sz w:val="28"/>
        </w:rPr>
        <w:t>
      11. Перечни праздничных дней и памятных дат для оказания социальной помощи устанавливаются местными представительными органами по представлению МИО.</w:t>
      </w:r>
    </w:p>
    <w:bookmarkEnd w:id="17"/>
    <w:p>
      <w:pPr>
        <w:spacing w:after="0"/>
        <w:ind w:left="0"/>
        <w:jc w:val="both"/>
      </w:pPr>
      <w:r>
        <w:rPr>
          <w:rFonts w:ascii="Times New Roman"/>
          <w:b w:val="false"/>
          <w:i w:val="false"/>
          <w:color w:val="000000"/>
          <w:sz w:val="28"/>
        </w:rPr>
        <w:t xml:space="preserve">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 (с учҰтом </w:t>
      </w:r>
      <w:r>
        <w:rPr>
          <w:rFonts w:ascii="Times New Roman"/>
          <w:b w:val="false"/>
          <w:i w:val="false"/>
          <w:color w:val="000000"/>
          <w:sz w:val="28"/>
        </w:rPr>
        <w:t>пункта 15</w:t>
      </w:r>
      <w:r>
        <w:rPr>
          <w:rFonts w:ascii="Times New Roman"/>
          <w:b w:val="false"/>
          <w:i w:val="false"/>
          <w:color w:val="000000"/>
          <w:sz w:val="28"/>
        </w:rPr>
        <w:t xml:space="preserve"> главы 3)</w:t>
      </w:r>
    </w:p>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8"/>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Чингирлауского района на текущий финансовый год.</w:t>
      </w:r>
    </w:p>
    <w:bookmarkEnd w:id="1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24" w:id="19"/>
    <w:p>
      <w:pPr>
        <w:spacing w:after="0"/>
        <w:ind w:left="0"/>
        <w:jc w:val="both"/>
      </w:pPr>
      <w:r>
        <w:rPr>
          <w:rFonts w:ascii="Times New Roman"/>
          <w:b w:val="false"/>
          <w:i w:val="false"/>
          <w:color w:val="000000"/>
          <w:sz w:val="28"/>
        </w:rPr>
        <w:t>
      13.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9"/>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p>
      <w:pPr>
        <w:spacing w:after="0"/>
        <w:ind w:left="0"/>
        <w:jc w:val="both"/>
      </w:pPr>
      <w:r>
        <w:rPr>
          <w:rFonts w:ascii="Times New Roman"/>
          <w:b w:val="false"/>
          <w:i w:val="false"/>
          <w:color w:val="000000"/>
          <w:sz w:val="28"/>
        </w:rPr>
        <w:t>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25" w:id="20"/>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или в судебном порядке, неправомерно полученные суммы подлежат возврату в добровольном или в судебном порядке.</w:t>
      </w:r>
    </w:p>
    <w:bookmarkEnd w:id="20"/>
    <w:bookmarkStart w:name="z26" w:id="21"/>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