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cc6a" w14:textId="5c0c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Чингирлауского района от 22 января 2026 года № 6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13 июля 2026 года № 110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Конституционным законом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22 января 2026 года № 6 "Об определении мест для размещения агитационных печатных материалов"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Чингирлауского района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Чингирлауской районной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___________________Н.Е. Калиев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июля 2026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110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"Сегизсайская основная средняя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"Основная средняя школа Қуағаш"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"Начальная школа Қайыңды"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коммунальное государственное учреждение "Аксуатская основная средняя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физкультурно-оздоровительного комплекса коммунального государственного учреждения Спорт клуб "Шынгырлау"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дома культуры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"Чингирлауская районная детско-юношеская спортивная школа" управления физической культуры и спорта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Государственное коммунальное казенное предприятие "Детская музыкальная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"Дән" государственного коммунального казенного предприятия "Чингирлауский районный центр досуга" отдела культуры, развития языков, физической культуры и спорта района Шынгырлау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