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52d5" w14:textId="2555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Теректинского районного маслихата от 17 октября 2023 года № 8-3 "Об утверждении Правил оказания социальной помощи, установления ее размеров и определения перечня отдельных категорий нуждающихся граждан Теректинского района"</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4 мая 2026 года № 31-1</w:t>
      </w:r>
    </w:p>
    <w:p>
      <w:pPr>
        <w:spacing w:after="0"/>
        <w:ind w:left="0"/>
        <w:jc w:val="both"/>
      </w:pPr>
      <w:bookmarkStart w:name="z2" w:id="0"/>
      <w:r>
        <w:rPr>
          <w:rFonts w:ascii="Times New Roman"/>
          <w:b w:val="false"/>
          <w:i w:val="false"/>
          <w:color w:val="000000"/>
          <w:sz w:val="28"/>
        </w:rPr>
        <w:t>
      Теректинский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Теректинского района" от 17 октября 2023 года № 8-3 (зарегистрированное в Реестре государственной регистрации нормативных правовых актов под № 7270-07)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 Теректинского района</w:t>
      </w:r>
      <w:r>
        <w:rPr>
          <w:rFonts w:ascii="Times New Roman"/>
          <w:b w:val="false"/>
          <w:i w:val="false"/>
          <w:color w:val="000000"/>
          <w:sz w:val="28"/>
        </w:rPr>
        <w:t>, утвержденные указанным решением изложить в новой редакции, согласно приложению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Теректинского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Теректинского районного </w:t>
            </w:r>
            <w:r>
              <w:br/>
            </w:r>
            <w:r>
              <w:rPr>
                <w:rFonts w:ascii="Times New Roman"/>
                <w:b w:val="false"/>
                <w:i w:val="false"/>
                <w:color w:val="000000"/>
                <w:sz w:val="20"/>
              </w:rPr>
              <w:t xml:space="preserve">маслихата от 4 мая 2026 года </w:t>
            </w:r>
            <w:r>
              <w:br/>
            </w:r>
            <w:r>
              <w:rPr>
                <w:rFonts w:ascii="Times New Roman"/>
                <w:b w:val="false"/>
                <w:i w:val="false"/>
                <w:color w:val="000000"/>
                <w:sz w:val="20"/>
              </w:rPr>
              <w:t>№ 31-1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Теректинского районного </w:t>
            </w:r>
            <w:r>
              <w:br/>
            </w:r>
            <w:r>
              <w:rPr>
                <w:rFonts w:ascii="Times New Roman"/>
                <w:b w:val="false"/>
                <w:i w:val="false"/>
                <w:color w:val="000000"/>
                <w:sz w:val="20"/>
              </w:rPr>
              <w:t xml:space="preserve">маслихата от 17 октября 2023 </w:t>
            </w:r>
            <w:r>
              <w:br/>
            </w:r>
            <w:r>
              <w:rPr>
                <w:rFonts w:ascii="Times New Roman"/>
                <w:b w:val="false"/>
                <w:i w:val="false"/>
                <w:color w:val="000000"/>
                <w:sz w:val="20"/>
              </w:rPr>
              <w:t>года № 8-3</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Теректинского района</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Теректинского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Теректинского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"Отдел занятости и социальных программ Терекинского района", осуществляющий оказание социальной помощи;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год), осуществляется с месяца обращения.</w:t>
      </w:r>
    </w:p>
    <w:bookmarkEnd w:id="8"/>
    <w:bookmarkStart w:name="z13" w:id="9"/>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4" w:id="1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0"/>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1500 000 (один миллион пятьсот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устанавливаемого на соответствующий финансовый год утвержденным Законом Республики Казахстан "О республиканском бюджете", без учета доходов, ежемесячно;</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амбулаторное/стационарное лечение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6) лицам (семьям) со среднедушевым доходом ниже величины одного прожиточного минимума, устанавливаемого на соответствующий финансовый год утвержденным Законом Республики Казахстан "О республиканском бюджете",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течение 6 месяцев с момента наступления данной ситуации, единовременно, без учета доходов,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8)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Теректинского района на текущий финансовый год.</w:t>
      </w:r>
    </w:p>
    <w:bookmarkEnd w:id="16"/>
    <w:bookmarkStart w:name="z21" w:id="17"/>
    <w:p>
      <w:pPr>
        <w:spacing w:after="0"/>
        <w:ind w:left="0"/>
        <w:jc w:val="both"/>
      </w:pPr>
      <w:r>
        <w:rPr>
          <w:rFonts w:ascii="Times New Roman"/>
          <w:b w:val="false"/>
          <w:i w:val="false"/>
          <w:color w:val="000000"/>
          <w:sz w:val="28"/>
        </w:rPr>
        <w:t>
      11. Уполномоченный орган по оказанию социальной помощи переводит в Государственную корпорацию суммы социальной помощи.</w:t>
      </w:r>
    </w:p>
    <w:bookmarkEnd w:id="1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2" w:id="18"/>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
    <w:bookmarkStart w:name="z23" w:id="1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