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ca7a" w14:textId="4d3c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2025 года № 29-2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марта 2026 года № 30-1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2025 года № 29-2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5 280 731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4 766 432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6 890 807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157 367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-1 573 051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1 573 051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1 834 454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1 064 989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803 586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