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2c09" w14:textId="4932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2026-2028 годы" от 22 декабря 2025 года № 41-3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июня 2026 года № 47-1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2026-2028 годы" от 22 декабря 2025 года № 41-3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- 3 793 892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- 1 947 517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- 1 817 825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- 4 342 880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-313 387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- 235 601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656 615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112 948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2026 год следующие поступления с вышестоящих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- 220 575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220 575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– 1 287 841 тысяча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- 2 009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- 100 212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233 140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граждан, жилье которых признано аварийным – 495 488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МИО из числа социально уязвимых слоев населения (за счет ГЦБ) – 436 040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по регулированию численности безнадзорных животных – 2 405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966 013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