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b1207" w14:textId="70b12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Каратобинского районного маслихата от 14 ноября 2023 года № 8-2 "Об утверждении Правил оказания социальной помощи, установления ее размеров и определения перечня отдельных категорий нуждающихся граждан Каратобинского района"</w:t>
      </w:r>
    </w:p>
    <w:p>
      <w:pPr>
        <w:spacing w:after="0"/>
        <w:ind w:left="0"/>
        <w:jc w:val="both"/>
      </w:pPr>
      <w:r>
        <w:rPr>
          <w:rFonts w:ascii="Times New Roman"/>
          <w:b w:val="false"/>
          <w:i w:val="false"/>
          <w:color w:val="000000"/>
          <w:sz w:val="28"/>
        </w:rPr>
        <w:t>Решение Каратобинского районного маслихата Западно-Казахстанской области от 24 апреля 2026 года № 39-4</w:t>
      </w:r>
    </w:p>
    <w:p>
      <w:pPr>
        <w:spacing w:after="0"/>
        <w:ind w:left="0"/>
        <w:jc w:val="both"/>
      </w:pPr>
      <w:bookmarkStart w:name="z2" w:id="0"/>
      <w:r>
        <w:rPr>
          <w:rFonts w:ascii="Times New Roman"/>
          <w:b w:val="false"/>
          <w:i w:val="false"/>
          <w:color w:val="000000"/>
          <w:sz w:val="28"/>
        </w:rPr>
        <w:t>
      Каратобинский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Каратобинского районного маслихата от 14 ноября 2023 года № 8-2 "Об утверждении Правил оказания социальной помощи, установления ее размеров и определения перечня отдельных категорий нуждающихся граждан Каратобинского района" (зарегистрировано в Реестре государственной регистрации нормативных правовых актов под № 7287-07)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 оказания социальной помощи, установления ее размеров и определения категорий нуждающихся граждан Каратобинского района</w:t>
      </w:r>
      <w:r>
        <w:rPr>
          <w:rFonts w:ascii="Times New Roman"/>
          <w:b w:val="false"/>
          <w:i w:val="false"/>
          <w:color w:val="000000"/>
          <w:sz w:val="28"/>
        </w:rPr>
        <w:t xml:space="preserve">,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Временно исполняющий обязанности </w:t>
            </w:r>
          </w:p>
          <w:p>
            <w:pPr>
              <w:spacing w:after="20"/>
              <w:ind w:left="20"/>
              <w:jc w:val="both"/>
            </w:pPr>
          </w:p>
          <w:p>
            <w:pPr>
              <w:spacing w:after="20"/>
              <w:ind w:left="20"/>
              <w:jc w:val="both"/>
            </w:pPr>
            <w:r>
              <w:rPr>
                <w:rFonts w:ascii="Times New Roman"/>
                <w:b w:val="false"/>
                <w:i/>
                <w:color w:val="000000"/>
                <w:sz w:val="20"/>
              </w:rPr>
              <w:t xml:space="preserve">председателя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Зейнуллин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Каратобинского районного </w:t>
            </w:r>
            <w:r>
              <w:br/>
            </w:r>
            <w:r>
              <w:rPr>
                <w:rFonts w:ascii="Times New Roman"/>
                <w:b w:val="false"/>
                <w:i w:val="false"/>
                <w:color w:val="000000"/>
                <w:sz w:val="20"/>
              </w:rPr>
              <w:t xml:space="preserve">маслихата от 24 апреля 2026 </w:t>
            </w:r>
            <w:r>
              <w:br/>
            </w:r>
            <w:r>
              <w:rPr>
                <w:rFonts w:ascii="Times New Roman"/>
                <w:b w:val="false"/>
                <w:i w:val="false"/>
                <w:color w:val="000000"/>
                <w:sz w:val="20"/>
              </w:rPr>
              <w:t>года № 39-4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решением </w:t>
            </w:r>
            <w:r>
              <w:br/>
            </w:r>
            <w:r>
              <w:rPr>
                <w:rFonts w:ascii="Times New Roman"/>
                <w:b w:val="false"/>
                <w:i w:val="false"/>
                <w:color w:val="000000"/>
                <w:sz w:val="20"/>
              </w:rPr>
              <w:t xml:space="preserve">Каратобинского районного </w:t>
            </w:r>
            <w:r>
              <w:br/>
            </w:r>
            <w:r>
              <w:rPr>
                <w:rFonts w:ascii="Times New Roman"/>
                <w:b w:val="false"/>
                <w:i w:val="false"/>
                <w:color w:val="000000"/>
                <w:sz w:val="20"/>
              </w:rPr>
              <w:t xml:space="preserve">маслихата от 14 ноября 2023 </w:t>
            </w:r>
            <w:r>
              <w:br/>
            </w:r>
            <w:r>
              <w:rPr>
                <w:rFonts w:ascii="Times New Roman"/>
                <w:b w:val="false"/>
                <w:i w:val="false"/>
                <w:color w:val="000000"/>
                <w:sz w:val="20"/>
              </w:rPr>
              <w:t>года № 8-2</w:t>
            </w:r>
          </w:p>
        </w:tc>
      </w:tr>
    </w:tbl>
    <w:bookmarkStart w:name="z7"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Каратобинского района </w:t>
      </w:r>
    </w:p>
    <w:bookmarkEnd w:id="3"/>
    <w:bookmarkStart w:name="z8" w:id="4"/>
    <w:p>
      <w:pPr>
        <w:spacing w:after="0"/>
        <w:ind w:left="0"/>
        <w:jc w:val="left"/>
      </w:pPr>
      <w:r>
        <w:rPr>
          <w:rFonts w:ascii="Times New Roman"/>
          <w:b/>
          <w:i w:val="false"/>
          <w:color w:val="000000"/>
        </w:rPr>
        <w:t xml:space="preserve"> Глава 1. Общие положения</w:t>
      </w:r>
    </w:p>
    <w:bookmarkEnd w:id="4"/>
    <w:bookmarkStart w:name="z9"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Каратобинского района (далее - Правила) разработаны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(далее - Социальный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10"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Каратобинского района Западно-Казахстанской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(далее – уполномоченный орган) –государственное учреждение "Каратобинский районный отдел занятости и социальных программ", осуществляющий оказание социальной помощи;</w:t>
      </w:r>
    </w:p>
    <w:p>
      <w:pPr>
        <w:spacing w:after="0"/>
        <w:ind w:left="0"/>
        <w:jc w:val="both"/>
      </w:pPr>
      <w:r>
        <w:rPr>
          <w:rFonts w:ascii="Times New Roman"/>
          <w:b w:val="false"/>
          <w:i w:val="false"/>
          <w:color w:val="000000"/>
          <w:sz w:val="28"/>
        </w:rPr>
        <w:t>
      5)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9)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11)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12)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Start w:name="z11" w:id="7"/>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пункта 1 </w:t>
      </w:r>
      <w:r>
        <w:rPr>
          <w:rFonts w:ascii="Times New Roman"/>
          <w:b w:val="false"/>
          <w:i w:val="false"/>
          <w:color w:val="000000"/>
          <w:sz w:val="28"/>
        </w:rPr>
        <w:t>статьи 10</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11</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7"/>
    <w:bookmarkStart w:name="z12" w:id="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один раз в год), осуществляется с месяца обращения.</w:t>
      </w:r>
    </w:p>
    <w:bookmarkEnd w:id="8"/>
    <w:bookmarkStart w:name="z13" w:id="9"/>
    <w:p>
      <w:pPr>
        <w:spacing w:after="0"/>
        <w:ind w:left="0"/>
        <w:jc w:val="both"/>
      </w:pPr>
      <w:r>
        <w:rPr>
          <w:rFonts w:ascii="Times New Roman"/>
          <w:b w:val="false"/>
          <w:i w:val="false"/>
          <w:color w:val="000000"/>
          <w:sz w:val="28"/>
        </w:rPr>
        <w:t>
      5. При наличии нескольких оснований социальная помощь к праздничным дням и памятным датам назначается только по одному основанию.</w:t>
      </w:r>
    </w:p>
    <w:bookmarkEnd w:id="9"/>
    <w:bookmarkStart w:name="z14" w:id="10"/>
    <w:p>
      <w:pPr>
        <w:spacing w:after="0"/>
        <w:ind w:left="0"/>
        <w:jc w:val="both"/>
      </w:pPr>
      <w:r>
        <w:rPr>
          <w:rFonts w:ascii="Times New Roman"/>
          <w:b w:val="false"/>
          <w:i w:val="false"/>
          <w:color w:val="000000"/>
          <w:sz w:val="28"/>
        </w:rPr>
        <w:t>
      6. Настоящие Правила распространяются на лиц, постоянно зарегистрированных по месту жительства на территории Каратобинского района.</w:t>
      </w:r>
    </w:p>
    <w:bookmarkEnd w:id="10"/>
    <w:bookmarkStart w:name="z15" w:id="11"/>
    <w:p>
      <w:pPr>
        <w:spacing w:after="0"/>
        <w:ind w:left="0"/>
        <w:jc w:val="both"/>
      </w:pPr>
      <w:r>
        <w:rPr>
          <w:rFonts w:ascii="Times New Roman"/>
          <w:b w:val="false"/>
          <w:i w:val="false"/>
          <w:color w:val="000000"/>
          <w:sz w:val="28"/>
        </w:rPr>
        <w:t>
      7. Участковые и специальные комиссии осуществляют свою деятельность на основании Правил, утверждаемых акиматом Западно-Казахстанской области.</w:t>
      </w:r>
    </w:p>
    <w:bookmarkEnd w:id="11"/>
    <w:bookmarkStart w:name="z16" w:id="12"/>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2"/>
    <w:bookmarkStart w:name="z17" w:id="13"/>
    <w:p>
      <w:pPr>
        <w:spacing w:after="0"/>
        <w:ind w:left="0"/>
        <w:jc w:val="both"/>
      </w:pPr>
      <w:r>
        <w:rPr>
          <w:rFonts w:ascii="Times New Roman"/>
          <w:b w:val="false"/>
          <w:i w:val="false"/>
          <w:color w:val="000000"/>
          <w:sz w:val="28"/>
        </w:rPr>
        <w:t>
      8. Основаниями для отнесения граждан к категории нуждающихся являются:</w:t>
      </w:r>
    </w:p>
    <w:bookmarkEnd w:id="13"/>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 устанавливаемому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Start w:name="z18" w:id="14"/>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в виде денежных выплат и следующим категориям граждан:</w:t>
      </w:r>
    </w:p>
    <w:bookmarkEnd w:id="14"/>
    <w:p>
      <w:pPr>
        <w:spacing w:after="0"/>
        <w:ind w:left="0"/>
        <w:jc w:val="both"/>
      </w:pPr>
      <w:r>
        <w:rPr>
          <w:rFonts w:ascii="Times New Roman"/>
          <w:b w:val="false"/>
          <w:i w:val="false"/>
          <w:color w:val="000000"/>
          <w:sz w:val="28"/>
        </w:rPr>
        <w:t>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1) при прохождении воинской службы в Афганистане - в размере 180 000 (сто восемьдесят тысяч) тенге;</w:t>
      </w:r>
    </w:p>
    <w:p>
      <w:pPr>
        <w:spacing w:after="0"/>
        <w:ind w:left="0"/>
        <w:jc w:val="both"/>
      </w:pPr>
      <w:r>
        <w:rPr>
          <w:rFonts w:ascii="Times New Roman"/>
          <w:b w:val="false"/>
          <w:i w:val="false"/>
          <w:color w:val="000000"/>
          <w:sz w:val="28"/>
        </w:rPr>
        <w:t>
      2) военнообязанным, призывавшимся на учебные сборы и направлявшимся в Афганистан в период ведения боевых действий - в размере 180 000 (сто восемьдесят тысяч) тенге;</w:t>
      </w:r>
    </w:p>
    <w:p>
      <w:pPr>
        <w:spacing w:after="0"/>
        <w:ind w:left="0"/>
        <w:jc w:val="both"/>
      </w:pPr>
      <w:r>
        <w:rPr>
          <w:rFonts w:ascii="Times New Roman"/>
          <w:b w:val="false"/>
          <w:i w:val="false"/>
          <w:color w:val="000000"/>
          <w:sz w:val="28"/>
        </w:rPr>
        <w:t>
      3) военнослужащим автомобильных батальонов, направлявшимся в Афганистан для доставки грузов в эту страну в период ведения боевых действий - в размере 180 000 (сто восемьдесят тысяч) тенге;</w:t>
      </w:r>
    </w:p>
    <w:p>
      <w:pPr>
        <w:spacing w:after="0"/>
        <w:ind w:left="0"/>
        <w:jc w:val="both"/>
      </w:pPr>
      <w:r>
        <w:rPr>
          <w:rFonts w:ascii="Times New Roman"/>
          <w:b w:val="false"/>
          <w:i w:val="false"/>
          <w:color w:val="000000"/>
          <w:sz w:val="28"/>
        </w:rPr>
        <w:t>
      4) военнослужащим летного состава, совершавшим вылеты на боевые задания в Афганистан с территории бывшего Союза ССР - в размере 180 000 (сто восемьдесят тысяч) тенге;</w:t>
      </w:r>
    </w:p>
    <w:p>
      <w:pPr>
        <w:spacing w:after="0"/>
        <w:ind w:left="0"/>
        <w:jc w:val="both"/>
      </w:pPr>
      <w:r>
        <w:rPr>
          <w:rFonts w:ascii="Times New Roman"/>
          <w:b w:val="false"/>
          <w:i w:val="false"/>
          <w:color w:val="000000"/>
          <w:sz w:val="28"/>
        </w:rPr>
        <w:t>
      5)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180 000 (сто восемьдесят тысяч) тенге;</w:t>
      </w:r>
    </w:p>
    <w:p>
      <w:pPr>
        <w:spacing w:after="0"/>
        <w:ind w:left="0"/>
        <w:jc w:val="both"/>
      </w:pPr>
      <w:r>
        <w:rPr>
          <w:rFonts w:ascii="Times New Roman"/>
          <w:b w:val="false"/>
          <w:i w:val="false"/>
          <w:color w:val="000000"/>
          <w:sz w:val="28"/>
        </w:rPr>
        <w:t>
      6)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 в размере 120 000 (сто двадцать тысяч) тенге;</w:t>
      </w:r>
    </w:p>
    <w:p>
      <w:pPr>
        <w:spacing w:after="0"/>
        <w:ind w:left="0"/>
        <w:jc w:val="both"/>
      </w:pPr>
      <w:r>
        <w:rPr>
          <w:rFonts w:ascii="Times New Roman"/>
          <w:b w:val="false"/>
          <w:i w:val="false"/>
          <w:color w:val="000000"/>
          <w:sz w:val="28"/>
        </w:rPr>
        <w:t>
      Ко Дню Победы – 9 мая:</w:t>
      </w:r>
    </w:p>
    <w:p>
      <w:pPr>
        <w:spacing w:after="0"/>
        <w:ind w:left="0"/>
        <w:jc w:val="both"/>
      </w:pPr>
      <w:r>
        <w:rPr>
          <w:rFonts w:ascii="Times New Roman"/>
          <w:b w:val="false"/>
          <w:i w:val="false"/>
          <w:color w:val="000000"/>
          <w:sz w:val="28"/>
        </w:rPr>
        <w:t>
      1) ветеранам Великой Отечественной войны - в размере 1500 000 (один миллион пятьсот тысяч) тенге ко Дню Победы;</w:t>
      </w:r>
    </w:p>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120 000 (сто двадцать тысяч);</w:t>
      </w:r>
    </w:p>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w:t>
      </w:r>
    </w:p>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120 000 (сто двадцать тысяч) тенге;</w:t>
      </w:r>
    </w:p>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120 000 (сто двадцать тысяч) тенге;</w:t>
      </w:r>
    </w:p>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180 000 (сто восемьдесят тысяч) тенге;</w:t>
      </w:r>
    </w:p>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за исключением Афганистана - в размере 180 000 (сто восемьдесят тысяч) тенге;</w:t>
      </w:r>
    </w:p>
    <w:p>
      <w:pPr>
        <w:spacing w:after="0"/>
        <w:ind w:left="0"/>
        <w:jc w:val="both"/>
      </w:pPr>
      <w:r>
        <w:rPr>
          <w:rFonts w:ascii="Times New Roman"/>
          <w:b w:val="false"/>
          <w:i w:val="false"/>
          <w:color w:val="000000"/>
          <w:sz w:val="28"/>
        </w:rPr>
        <w:t>
      11)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180 000 (сто восемьдесят тысяч) тенге;</w:t>
      </w:r>
    </w:p>
    <w:p>
      <w:pPr>
        <w:spacing w:after="0"/>
        <w:ind w:left="0"/>
        <w:jc w:val="both"/>
      </w:pPr>
      <w:r>
        <w:rPr>
          <w:rFonts w:ascii="Times New Roman"/>
          <w:b w:val="false"/>
          <w:i w:val="false"/>
          <w:color w:val="000000"/>
          <w:sz w:val="28"/>
        </w:rPr>
        <w:t>
      12)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180 000 (сто восемьдесят тысяч) тенге;</w:t>
      </w:r>
    </w:p>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180 000 (сто восемьдесят тысяч) тенге;</w:t>
      </w:r>
    </w:p>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50 000 (пятьдесят тысяч) тенге;</w:t>
      </w:r>
    </w:p>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50 000 (пятьдесят тысяч) тенге;</w:t>
      </w:r>
    </w:p>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Афганистана - в размере 180 000 (сто восемьдесят тысяч) тенге;</w:t>
      </w:r>
    </w:p>
    <w:p>
      <w:pPr>
        <w:spacing w:after="0"/>
        <w:ind w:left="0"/>
        <w:jc w:val="both"/>
      </w:pPr>
      <w:r>
        <w:rPr>
          <w:rFonts w:ascii="Times New Roman"/>
          <w:b w:val="false"/>
          <w:i w:val="false"/>
          <w:color w:val="000000"/>
          <w:sz w:val="28"/>
        </w:rPr>
        <w:t>
      18)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в размере 180 000 (сто восемьдесят тысяч) тенге;</w:t>
      </w:r>
    </w:p>
    <w:p>
      <w:pPr>
        <w:spacing w:after="0"/>
        <w:ind w:left="0"/>
        <w:jc w:val="both"/>
      </w:pPr>
      <w:r>
        <w:rPr>
          <w:rFonts w:ascii="Times New Roman"/>
          <w:b w:val="false"/>
          <w:i w:val="false"/>
          <w:color w:val="000000"/>
          <w:sz w:val="28"/>
        </w:rPr>
        <w:t>
      19)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180 000 (сто восемьдесят тысяч) тенге;</w:t>
      </w:r>
    </w:p>
    <w:p>
      <w:pPr>
        <w:spacing w:after="0"/>
        <w:ind w:left="0"/>
        <w:jc w:val="both"/>
      </w:pPr>
      <w:r>
        <w:rPr>
          <w:rFonts w:ascii="Times New Roman"/>
          <w:b w:val="false"/>
          <w:i w:val="false"/>
          <w:color w:val="000000"/>
          <w:sz w:val="28"/>
        </w:rPr>
        <w:t>
      20)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180 000 (сто восемьдесят тысяч) тенге;</w:t>
      </w:r>
    </w:p>
    <w:p>
      <w:pPr>
        <w:spacing w:after="0"/>
        <w:ind w:left="0"/>
        <w:jc w:val="both"/>
      </w:pPr>
      <w:r>
        <w:rPr>
          <w:rFonts w:ascii="Times New Roman"/>
          <w:b w:val="false"/>
          <w:i w:val="false"/>
          <w:color w:val="000000"/>
          <w:sz w:val="28"/>
        </w:rPr>
        <w:t xml:space="preserve">
      21) семьям военнослужащих, партизан, подпольщиков, лиц, указанным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120 000 (сто двадцать тысяч) тенге;</w:t>
      </w:r>
    </w:p>
    <w:p>
      <w:pPr>
        <w:spacing w:after="0"/>
        <w:ind w:left="0"/>
        <w:jc w:val="both"/>
      </w:pPr>
      <w:r>
        <w:rPr>
          <w:rFonts w:ascii="Times New Roman"/>
          <w:b w:val="false"/>
          <w:i w:val="false"/>
          <w:color w:val="000000"/>
          <w:sz w:val="28"/>
        </w:rPr>
        <w:t>
      22)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120 000 (сто двадцать тысяч) тенге;</w:t>
      </w:r>
    </w:p>
    <w:p>
      <w:pPr>
        <w:spacing w:after="0"/>
        <w:ind w:left="0"/>
        <w:jc w:val="both"/>
      </w:pPr>
      <w:r>
        <w:rPr>
          <w:rFonts w:ascii="Times New Roman"/>
          <w:b w:val="false"/>
          <w:i w:val="false"/>
          <w:color w:val="000000"/>
          <w:sz w:val="28"/>
        </w:rPr>
        <w:t>
      23) семьям военнослужащих, погибших (пропавших без вести) или умерших вследствие ранения, контузии, увечья, заболевания, полученных в период боевых действий в других государствах, в которых велись боевые действия - в размере 120 000 (сто двадцать тысяч) тенге;</w:t>
      </w:r>
    </w:p>
    <w:p>
      <w:pPr>
        <w:spacing w:after="0"/>
        <w:ind w:left="0"/>
        <w:jc w:val="both"/>
      </w:pPr>
      <w:r>
        <w:rPr>
          <w:rFonts w:ascii="Times New Roman"/>
          <w:b w:val="false"/>
          <w:i w:val="false"/>
          <w:color w:val="000000"/>
          <w:sz w:val="28"/>
        </w:rPr>
        <w:t>
      24) семьям военнослужащих, погибших (умерших) при прохождении воинской службы в мирное время - в размере 120 000 (сто двадцать тысяч) тенге;</w:t>
      </w:r>
    </w:p>
    <w:p>
      <w:pPr>
        <w:spacing w:after="0"/>
        <w:ind w:left="0"/>
        <w:jc w:val="both"/>
      </w:pPr>
      <w:r>
        <w:rPr>
          <w:rFonts w:ascii="Times New Roman"/>
          <w:b w:val="false"/>
          <w:i w:val="false"/>
          <w:color w:val="000000"/>
          <w:sz w:val="28"/>
        </w:rPr>
        <w:t>
      25)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120 000 (сто двадцать тысяч) тенге;</w:t>
      </w:r>
    </w:p>
    <w:p>
      <w:pPr>
        <w:spacing w:after="0"/>
        <w:ind w:left="0"/>
        <w:jc w:val="both"/>
      </w:pPr>
      <w:r>
        <w:rPr>
          <w:rFonts w:ascii="Times New Roman"/>
          <w:b w:val="false"/>
          <w:i w:val="false"/>
          <w:color w:val="000000"/>
          <w:sz w:val="28"/>
        </w:rPr>
        <w:t>
      26)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120 000 (сто двадцать тысяч) тенге;</w:t>
      </w:r>
    </w:p>
    <w:p>
      <w:pPr>
        <w:spacing w:after="0"/>
        <w:ind w:left="0"/>
        <w:jc w:val="both"/>
      </w:pPr>
      <w:r>
        <w:rPr>
          <w:rFonts w:ascii="Times New Roman"/>
          <w:b w:val="false"/>
          <w:i w:val="false"/>
          <w:color w:val="000000"/>
          <w:sz w:val="28"/>
        </w:rPr>
        <w:t>
      27)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50 000 (пятьдесят тысяч) тенге;</w:t>
      </w:r>
    </w:p>
    <w:p>
      <w:pPr>
        <w:spacing w:after="0"/>
        <w:ind w:left="0"/>
        <w:jc w:val="both"/>
      </w:pPr>
      <w:r>
        <w:rPr>
          <w:rFonts w:ascii="Times New Roman"/>
          <w:b w:val="false"/>
          <w:i w:val="false"/>
          <w:color w:val="000000"/>
          <w:sz w:val="28"/>
        </w:rPr>
        <w:t>
      28)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160 000 (сто шестьдесят тысяч) тенге;</w:t>
      </w:r>
    </w:p>
    <w:p>
      <w:pPr>
        <w:spacing w:after="0"/>
        <w:ind w:left="0"/>
        <w:jc w:val="both"/>
      </w:pPr>
      <w:r>
        <w:rPr>
          <w:rFonts w:ascii="Times New Roman"/>
          <w:b w:val="false"/>
          <w:i w:val="false"/>
          <w:color w:val="000000"/>
          <w:sz w:val="28"/>
        </w:rPr>
        <w:t>
      Ко Дню Республики – 25 октября:</w:t>
      </w:r>
    </w:p>
    <w:p>
      <w:pPr>
        <w:spacing w:after="0"/>
        <w:ind w:left="0"/>
        <w:jc w:val="both"/>
      </w:pPr>
      <w:r>
        <w:rPr>
          <w:rFonts w:ascii="Times New Roman"/>
          <w:b w:val="false"/>
          <w:i w:val="false"/>
          <w:color w:val="000000"/>
          <w:sz w:val="28"/>
        </w:rPr>
        <w:t>
      1) детям с инвалидностью до 18 лет - в размере 20 000 (двадцать тысяч) тенге ко дню Республики Казахстан – 25 октября;</w:t>
      </w:r>
    </w:p>
    <w:p>
      <w:pPr>
        <w:spacing w:after="0"/>
        <w:ind w:left="0"/>
        <w:jc w:val="both"/>
      </w:pPr>
      <w:r>
        <w:rPr>
          <w:rFonts w:ascii="Times New Roman"/>
          <w:b w:val="false"/>
          <w:i w:val="false"/>
          <w:color w:val="000000"/>
          <w:sz w:val="28"/>
        </w:rPr>
        <w:t>
      Ко Дню Независимости- 16 декабря:</w:t>
      </w:r>
    </w:p>
    <w:p>
      <w:pPr>
        <w:spacing w:after="0"/>
        <w:ind w:left="0"/>
        <w:jc w:val="both"/>
      </w:pPr>
      <w:r>
        <w:rPr>
          <w:rFonts w:ascii="Times New Roman"/>
          <w:b w:val="false"/>
          <w:i w:val="false"/>
          <w:color w:val="000000"/>
          <w:sz w:val="28"/>
        </w:rPr>
        <w:t xml:space="preserve">
      1)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в размере 200 000 (двести тысяч) тенге ко Дню Независимости - 16 декабря.</w:t>
      </w:r>
    </w:p>
    <w:bookmarkStart w:name="z19" w:id="15"/>
    <w:p>
      <w:pPr>
        <w:spacing w:after="0"/>
        <w:ind w:left="0"/>
        <w:jc w:val="both"/>
      </w:pPr>
      <w:r>
        <w:rPr>
          <w:rFonts w:ascii="Times New Roman"/>
          <w:b w:val="false"/>
          <w:i w:val="false"/>
          <w:color w:val="000000"/>
          <w:sz w:val="28"/>
        </w:rPr>
        <w:t>
      10. Социальная помощь отдельным категориям нуждающихся граждан без учета доходов оказывается:</w:t>
      </w:r>
    </w:p>
    <w:bookmarkEnd w:id="15"/>
    <w:p>
      <w:pPr>
        <w:spacing w:after="0"/>
        <w:ind w:left="0"/>
        <w:jc w:val="both"/>
      </w:pPr>
      <w:r>
        <w:rPr>
          <w:rFonts w:ascii="Times New Roman"/>
          <w:b w:val="false"/>
          <w:i w:val="false"/>
          <w:color w:val="000000"/>
          <w:sz w:val="28"/>
        </w:rPr>
        <w:t>
      1) лицам (семьям), пострадавшим вследствие стихийного бедствия в течение 6 месяцев с момента наступления данной ситуации, единовременно в размере предельных 50 (пятьдесят) месячных расчетных показателей.</w:t>
      </w:r>
    </w:p>
    <w:p>
      <w:pPr>
        <w:spacing w:after="0"/>
        <w:ind w:left="0"/>
        <w:jc w:val="both"/>
      </w:pPr>
      <w:r>
        <w:rPr>
          <w:rFonts w:ascii="Times New Roman"/>
          <w:b w:val="false"/>
          <w:i w:val="false"/>
          <w:color w:val="000000"/>
          <w:sz w:val="28"/>
        </w:rPr>
        <w:t>
      2) лицам (семьям), пострадавшим от пожара в течение 6 месяцев с момента наступления данной ситуации, единовременно в размере предельных 50 (пятьдесят) месячных расчетных показателей.</w:t>
      </w:r>
    </w:p>
    <w:p>
      <w:pPr>
        <w:spacing w:after="0"/>
        <w:ind w:left="0"/>
        <w:jc w:val="both"/>
      </w:pPr>
      <w:r>
        <w:rPr>
          <w:rFonts w:ascii="Times New Roman"/>
          <w:b w:val="false"/>
          <w:i w:val="false"/>
          <w:color w:val="000000"/>
          <w:sz w:val="28"/>
        </w:rPr>
        <w:t>
      3) лицам, больным социально значимыми заболеваниями:</w:t>
      </w:r>
    </w:p>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подтверждающей заболевание, ежемесячно в размере 10 (десять) месячных расчетных показателей,</w:t>
      </w:r>
    </w:p>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ежемесячно в 2-кратном размере прожиточного минимума по республике;</w:t>
      </w:r>
    </w:p>
    <w:p>
      <w:pPr>
        <w:spacing w:after="0"/>
        <w:ind w:left="0"/>
        <w:jc w:val="both"/>
      </w:pPr>
      <w:r>
        <w:rPr>
          <w:rFonts w:ascii="Times New Roman"/>
          <w:b w:val="false"/>
          <w:i w:val="false"/>
          <w:color w:val="000000"/>
          <w:sz w:val="28"/>
        </w:rPr>
        <w:t>
      3. лицам, больным злокачественными новообразованиями 2 и 4 клинической группы, получающим амбулаторное/ стационарное лечение, лицам, болезни которых вызваны вирусом иммунодефицита человека (ВИЧ), согласно справки, подтверждающей заболевание,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4. лицам с инвалидностью, проживающим на территории Каратобинского района, пострадавших от воздействия испытательных ядерных полигонов "Капустин Яр" и "Азгир", без учета доходов ежемесячно:</w:t>
      </w:r>
    </w:p>
    <w:p>
      <w:pPr>
        <w:spacing w:after="0"/>
        <w:ind w:left="0"/>
        <w:jc w:val="both"/>
      </w:pPr>
      <w:r>
        <w:rPr>
          <w:rFonts w:ascii="Times New Roman"/>
          <w:b w:val="false"/>
          <w:i w:val="false"/>
          <w:color w:val="000000"/>
          <w:sz w:val="28"/>
        </w:rPr>
        <w:t>
      первой группы по общему заболеванию, лицам с инвалидностью с детства и детей с инвалидностью в размере 2 (двух) месячных расчетных показателей;</w:t>
      </w:r>
    </w:p>
    <w:p>
      <w:pPr>
        <w:spacing w:after="0"/>
        <w:ind w:left="0"/>
        <w:jc w:val="both"/>
      </w:pPr>
      <w:r>
        <w:rPr>
          <w:rFonts w:ascii="Times New Roman"/>
          <w:b w:val="false"/>
          <w:i w:val="false"/>
          <w:color w:val="000000"/>
          <w:sz w:val="28"/>
        </w:rPr>
        <w:t>
      второй группы по общему заболеванию в размере 1,5 (полторы) месячных расчетных показателей;</w:t>
      </w:r>
    </w:p>
    <w:p>
      <w:pPr>
        <w:spacing w:after="0"/>
        <w:ind w:left="0"/>
        <w:jc w:val="both"/>
      </w:pPr>
      <w:r>
        <w:rPr>
          <w:rFonts w:ascii="Times New Roman"/>
          <w:b w:val="false"/>
          <w:i w:val="false"/>
          <w:color w:val="000000"/>
          <w:sz w:val="28"/>
        </w:rPr>
        <w:t>
      третьей группы по общему заболеванию в размере 1 (одного) месячного расчетного показателя;</w:t>
      </w:r>
    </w:p>
    <w:p>
      <w:pPr>
        <w:spacing w:after="0"/>
        <w:ind w:left="0"/>
        <w:jc w:val="both"/>
      </w:pPr>
      <w:r>
        <w:rPr>
          <w:rFonts w:ascii="Times New Roman"/>
          <w:b w:val="false"/>
          <w:i w:val="false"/>
          <w:color w:val="000000"/>
          <w:sz w:val="28"/>
        </w:rPr>
        <w:t>
      4) лицам (семьям) со среднедушевым доходом ниже величины одного прожиточного минимума по республике,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5) Ветеранам Великой Отечественной войны,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ежемесячно в размере 5 (пять) месячных расчетных показателей;</w:t>
      </w:r>
    </w:p>
    <w:p>
      <w:pPr>
        <w:spacing w:after="0"/>
        <w:ind w:left="0"/>
        <w:jc w:val="both"/>
      </w:pPr>
      <w:r>
        <w:rPr>
          <w:rFonts w:ascii="Times New Roman"/>
          <w:b w:val="false"/>
          <w:i w:val="false"/>
          <w:color w:val="000000"/>
          <w:sz w:val="28"/>
        </w:rPr>
        <w:t>
      6) детям с инвалидностью до 18 лет на лечение на основании заключения врачебно-консультативной комиссии,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7) лицам с инвалидностью первой группы, пользующихся аппаратом гемодиализа, единовременно в размере 50 (пятьдесят) месячных расчетных показателей;</w:t>
      </w:r>
    </w:p>
    <w:p>
      <w:pPr>
        <w:spacing w:after="0"/>
        <w:ind w:left="0"/>
        <w:jc w:val="both"/>
      </w:pPr>
      <w:r>
        <w:rPr>
          <w:rFonts w:ascii="Times New Roman"/>
          <w:b w:val="false"/>
          <w:i w:val="false"/>
          <w:color w:val="000000"/>
          <w:sz w:val="28"/>
        </w:rPr>
        <w:t>
      8) лицам, сопровождающих лиц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согласно законодательства, лиц с инвалидностью, получивших трудовое увечье или профессиональное заболевание по вине работодателя) на санаторно-курортное лечение, для возмещения стоимости пребывания в санаторно-курортной организации единовременно в размере (70) семидесяти процентов от гарантированной суммы, но не более суммы фактических затрат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p>
      <w:pPr>
        <w:spacing w:after="0"/>
        <w:ind w:left="0"/>
        <w:jc w:val="both"/>
      </w:pPr>
      <w:r>
        <w:rPr>
          <w:rFonts w:ascii="Times New Roman"/>
          <w:b w:val="false"/>
          <w:i w:val="false"/>
          <w:color w:val="000000"/>
          <w:sz w:val="28"/>
        </w:rPr>
        <w:t xml:space="preserve">
      Сопровождающим лица с инвалидностью первой группы могут быть: индивидуальные помощники, близкие родственники,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1 Кодекса Республики Казахстан "О браке (супружестве) и семье", а также супруг или супруга лица с инвалидностью первой группы.</w:t>
      </w:r>
    </w:p>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ветеранам боевых действий на территории других государств, за исключением лиц с инвалидностью, которым в соответствии с индивидуальной программой абилитации и реабилитации лица с инвалидностью предоставляется санаторно-курортное лечение, на санаторно-курортное лечение, единовременно, в размере 30 (тридцать) месячных расчетных показателей;</w:t>
      </w:r>
    </w:p>
    <w:bookmarkStart w:name="z20" w:id="16"/>
    <w:p>
      <w:pPr>
        <w:spacing w:after="0"/>
        <w:ind w:left="0"/>
        <w:jc w:val="left"/>
      </w:pPr>
      <w:r>
        <w:rPr>
          <w:rFonts w:ascii="Times New Roman"/>
          <w:b/>
          <w:i w:val="false"/>
          <w:color w:val="000000"/>
        </w:rPr>
        <w:t xml:space="preserve"> Глава 3. Порядок оказания социальной помощи.</w:t>
      </w:r>
    </w:p>
    <w:bookmarkEnd w:id="16"/>
    <w:bookmarkStart w:name="z21" w:id="17"/>
    <w:p>
      <w:pPr>
        <w:spacing w:after="0"/>
        <w:ind w:left="0"/>
        <w:jc w:val="both"/>
      </w:pPr>
      <w:r>
        <w:rPr>
          <w:rFonts w:ascii="Times New Roman"/>
          <w:b w:val="false"/>
          <w:i w:val="false"/>
          <w:color w:val="000000"/>
          <w:sz w:val="28"/>
        </w:rPr>
        <w:t>
      11. Порядок оказания социальной помощи определяется согласно Типовых правил.</w:t>
      </w:r>
    </w:p>
    <w:bookmarkEnd w:id="17"/>
    <w:bookmarkStart w:name="z22" w:id="18"/>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8"/>
    <w:p>
      <w:pPr>
        <w:spacing w:after="0"/>
        <w:ind w:left="0"/>
        <w:jc w:val="both"/>
      </w:pPr>
      <w:r>
        <w:rPr>
          <w:rFonts w:ascii="Times New Roman"/>
          <w:b w:val="false"/>
          <w:i w:val="false"/>
          <w:color w:val="000000"/>
          <w:sz w:val="28"/>
        </w:rPr>
        <w:t>
      Категории получателей социальной помощи определяются МИО.</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Start w:name="z23" w:id="19"/>
    <w:p>
      <w:pPr>
        <w:spacing w:after="0"/>
        <w:ind w:left="0"/>
        <w:jc w:val="both"/>
      </w:pPr>
      <w:r>
        <w:rPr>
          <w:rFonts w:ascii="Times New Roman"/>
          <w:b w:val="false"/>
          <w:i w:val="false"/>
          <w:color w:val="000000"/>
          <w:sz w:val="28"/>
        </w:rPr>
        <w:t>
      13. Финансирование расходов на предоставление социальной помощи осуществляется в пределах средств, предусмотренных бюджетом Каратобинского района на текущий финансовый год.</w:t>
      </w:r>
    </w:p>
    <w:bookmarkEnd w:id="19"/>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Start w:name="z24" w:id="20"/>
    <w:p>
      <w:pPr>
        <w:spacing w:after="0"/>
        <w:ind w:left="0"/>
        <w:jc w:val="both"/>
      </w:pPr>
      <w:r>
        <w:rPr>
          <w:rFonts w:ascii="Times New Roman"/>
          <w:b w:val="false"/>
          <w:i w:val="false"/>
          <w:color w:val="000000"/>
          <w:sz w:val="28"/>
        </w:rPr>
        <w:t>
      14.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20"/>
    <w:bookmarkStart w:name="z25" w:id="21"/>
    <w:p>
      <w:pPr>
        <w:spacing w:after="0"/>
        <w:ind w:left="0"/>
        <w:jc w:val="both"/>
      </w:pPr>
      <w:r>
        <w:rPr>
          <w:rFonts w:ascii="Times New Roman"/>
          <w:b w:val="false"/>
          <w:i w:val="false"/>
          <w:color w:val="000000"/>
          <w:sz w:val="28"/>
        </w:rPr>
        <w:t>
      15.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