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58d6" w14:textId="b325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допольнения в решение Бокейординского районного маслихата от 25 декабря 2025 года № 34 – 2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16 июня 2026 года № 39-1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"О районном бюджете на 2026-2028 годы" от 25 декабря 2025 года № 34-2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4 137 525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1 808 657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7 850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2 285 678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4 776 596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74 478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143 555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69 077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- 713 549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713 549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798 006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259 355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174 898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"1-1.Учесть, что в районном бюджете на 2026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39 984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