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007b" w14:textId="88a0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Бокейординского районного маслихата от 23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17 апреля 2026 года № 37-1</w:t>
      </w:r>
    </w:p>
    <w:p>
      <w:pPr>
        <w:spacing w:after="0"/>
        <w:ind w:left="0"/>
        <w:jc w:val="both"/>
      </w:pPr>
      <w:bookmarkStart w:name="z2" w:id="0"/>
      <w:r>
        <w:rPr>
          <w:rFonts w:ascii="Times New Roman"/>
          <w:b w:val="false"/>
          <w:i w:val="false"/>
          <w:color w:val="000000"/>
          <w:sz w:val="28"/>
        </w:rPr>
        <w:t>
      Бокейординский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Бокейординского районного маслихата от 23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 (зарегистрировано в Реестре государственной регистрации нормативных правовых актов под № 7276-07)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ее размеров и определения перечня отдельных категорий нуждающихся граждан Бокейординского района</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Бокейординского районного </w:t>
            </w:r>
            <w:r>
              <w:br/>
            </w:r>
            <w:r>
              <w:rPr>
                <w:rFonts w:ascii="Times New Roman"/>
                <w:b w:val="false"/>
                <w:i w:val="false"/>
                <w:color w:val="000000"/>
                <w:sz w:val="20"/>
              </w:rPr>
              <w:t xml:space="preserve">маслихата от "17" апреля 2026 </w:t>
            </w:r>
            <w:r>
              <w:br/>
            </w:r>
            <w:r>
              <w:rPr>
                <w:rFonts w:ascii="Times New Roman"/>
                <w:b w:val="false"/>
                <w:i w:val="false"/>
                <w:color w:val="000000"/>
                <w:sz w:val="20"/>
              </w:rPr>
              <w:t>года № 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Бокейординского районного </w:t>
            </w:r>
            <w:r>
              <w:br/>
            </w:r>
            <w:r>
              <w:rPr>
                <w:rFonts w:ascii="Times New Roman"/>
                <w:b w:val="false"/>
                <w:i w:val="false"/>
                <w:color w:val="000000"/>
                <w:sz w:val="20"/>
              </w:rPr>
              <w:t xml:space="preserve">маслихата от 23 октября 2023 </w:t>
            </w:r>
            <w:r>
              <w:br/>
            </w:r>
            <w:r>
              <w:rPr>
                <w:rFonts w:ascii="Times New Roman"/>
                <w:b w:val="false"/>
                <w:i w:val="false"/>
                <w:color w:val="000000"/>
                <w:sz w:val="20"/>
              </w:rPr>
              <w:t>года № 8-1</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Бокейординского района </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Бокейординского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Бокейординского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"Бокейординский районный отдел занятости и социальных программ";</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3" w:id="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4" w:id="1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0"/>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пятъсот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 массовых политических репрессий" единовременно в размере 200 000 (двести тысяч) тенге ко Дню Независимости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без учета доходов, ежемесячно;</w:t>
      </w:r>
    </w:p>
    <w:p>
      <w:pPr>
        <w:spacing w:after="0"/>
        <w:ind w:left="0"/>
        <w:jc w:val="both"/>
      </w:pPr>
      <w:r>
        <w:rPr>
          <w:rFonts w:ascii="Times New Roman"/>
          <w:b w:val="false"/>
          <w:i w:val="false"/>
          <w:color w:val="000000"/>
          <w:sz w:val="28"/>
        </w:rPr>
        <w:t>
      3) лицам с инвалидностью, проживающим на территории Бокейординского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4) лицам, больным злокачественными новообразованиями 2 и 4 клинической группы, получающим амбулаторное/ стационарное лечение, согласно справке медицинского учреждения,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статьй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1" w:id="17"/>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2" w:id="1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