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daae" w14:textId="2ced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Акжаикского районного маслихата от 13 октября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Акжаикского района"</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28 апреля 2026 года № 40-5</w:t>
      </w:r>
    </w:p>
    <w:p>
      <w:pPr>
        <w:spacing w:after="0"/>
        <w:ind w:left="0"/>
        <w:jc w:val="both"/>
      </w:pPr>
      <w:bookmarkStart w:name="z2" w:id="0"/>
      <w:r>
        <w:rPr>
          <w:rFonts w:ascii="Times New Roman"/>
          <w:b w:val="false"/>
          <w:i w:val="false"/>
          <w:color w:val="000000"/>
          <w:sz w:val="28"/>
        </w:rPr>
        <w:t>
      Акжаикский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Акжаикского районного маслихата от 13 октября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Акжаикского района" (зарегистрировано в Реестре государственной регистрации нормативных правовых актов под № 7266-07)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 Акжаикского района</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Акжаикского районного </w:t>
            </w:r>
            <w:r>
              <w:br/>
            </w:r>
            <w:r>
              <w:rPr>
                <w:rFonts w:ascii="Times New Roman"/>
                <w:b w:val="false"/>
                <w:i w:val="false"/>
                <w:color w:val="000000"/>
                <w:sz w:val="20"/>
              </w:rPr>
              <w:t xml:space="preserve">маслихата от 28 апреля 2026 </w:t>
            </w:r>
            <w:r>
              <w:br/>
            </w:r>
            <w:r>
              <w:rPr>
                <w:rFonts w:ascii="Times New Roman"/>
                <w:b w:val="false"/>
                <w:i w:val="false"/>
                <w:color w:val="000000"/>
                <w:sz w:val="20"/>
              </w:rPr>
              <w:t>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Акжаикского районного </w:t>
            </w:r>
            <w:r>
              <w:br/>
            </w:r>
            <w:r>
              <w:rPr>
                <w:rFonts w:ascii="Times New Roman"/>
                <w:b w:val="false"/>
                <w:i w:val="false"/>
                <w:color w:val="000000"/>
                <w:sz w:val="20"/>
              </w:rPr>
              <w:t xml:space="preserve">маслихата от 13 октября 2023 </w:t>
            </w:r>
            <w:r>
              <w:br/>
            </w:r>
            <w:r>
              <w:rPr>
                <w:rFonts w:ascii="Times New Roman"/>
                <w:b w:val="false"/>
                <w:i w:val="false"/>
                <w:color w:val="000000"/>
                <w:sz w:val="20"/>
              </w:rPr>
              <w:t>года № 7-6</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Акжаикского района</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Акжаикского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Акжаикского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"Акжаикский районный отдел занятости и социальных программ",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8"/>
    <w:bookmarkStart w:name="z13" w:id="9"/>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9"/>
    <w:bookmarkStart w:name="z14" w:id="10"/>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Акжаикского района.</w:t>
      </w:r>
    </w:p>
    <w:bookmarkEnd w:id="10"/>
    <w:bookmarkStart w:name="z15" w:id="1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1"/>
    <w:bookmarkStart w:name="z16"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7" w:id="1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4"/>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21)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1)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xml:space="preserve">
      1)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5"/>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5"/>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10) лицам с инвалидностью, проживающим на территории Акжаикского района, пострадавших от воздействия испытательных ядерных полигонов "Капустин Яр" и "Азгир",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(один) месячного расчетного показателя.</w:t>
      </w:r>
    </w:p>
    <w:bookmarkStart w:name="z20"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1" w:id="17"/>
    <w:p>
      <w:pPr>
        <w:spacing w:after="0"/>
        <w:ind w:left="0"/>
        <w:jc w:val="both"/>
      </w:pPr>
      <w:r>
        <w:rPr>
          <w:rFonts w:ascii="Times New Roman"/>
          <w:b w:val="false"/>
          <w:i w:val="false"/>
          <w:color w:val="000000"/>
          <w:sz w:val="28"/>
        </w:rPr>
        <w:t xml:space="preserve">
      11. Порядок оказания социальной помощи определяется согласно </w:t>
      </w:r>
      <w:r>
        <w:rPr>
          <w:rFonts w:ascii="Times New Roman"/>
          <w:b w:val="false"/>
          <w:i w:val="false"/>
          <w:color w:val="000000"/>
          <w:sz w:val="28"/>
        </w:rPr>
        <w:t>Типовых правил</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8"/>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Акжаикского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20"/>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0"/>
    <w:bookmarkStart w:name="z25" w:id="21"/>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