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7c094" w14:textId="b47c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социального обеспечения, культуры и спорта,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Акжаикского района Западно-Казахстанской области от 26 января 2026 года № 15</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Акжаикского района ПОСТАНОВЛЯЕТ:</w:t>
      </w:r>
    </w:p>
    <w:bookmarkEnd w:id="0"/>
    <w:bookmarkStart w:name="z3" w:id="1"/>
    <w:p>
      <w:pPr>
        <w:spacing w:after="0"/>
        <w:ind w:left="0"/>
        <w:jc w:val="both"/>
      </w:pPr>
      <w:r>
        <w:rPr>
          <w:rFonts w:ascii="Times New Roman"/>
          <w:b w:val="false"/>
          <w:i w:val="false"/>
          <w:color w:val="000000"/>
          <w:sz w:val="28"/>
        </w:rPr>
        <w:t xml:space="preserve">
      1. Определить перечень должностей специалистов в области социального обеспечения, культуры и спорта, являющихся гражданскими служащими и работающих в сельской местности,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Государственному учреждению "Аппарат акима Акжаикского района Западно-Казахстанской области" в установленном законодательством порядке обеспечить принятие иных мер вытекающих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Е. Умитова.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Умашев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Акжаикского </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С. Сиражев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 ______ 2025 год</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Акжайикского района </w:t>
            </w:r>
            <w:r>
              <w:br/>
            </w:r>
            <w:r>
              <w:rPr>
                <w:rFonts w:ascii="Times New Roman"/>
                <w:b w:val="false"/>
                <w:i w:val="false"/>
                <w:color w:val="000000"/>
                <w:sz w:val="20"/>
              </w:rPr>
              <w:t>от "15" января 2026 года № 15</w:t>
            </w:r>
          </w:p>
        </w:tc>
      </w:tr>
    </w:tbl>
    <w:bookmarkStart w:name="z8" w:id="5"/>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культуры и спорта, являющихся гражданскими служащими и работающих в сельской местности</w:t>
      </w:r>
    </w:p>
    <w:bookmarkEnd w:id="5"/>
    <w:bookmarkStart w:name="z9" w:id="6"/>
    <w:p>
      <w:pPr>
        <w:spacing w:after="0"/>
        <w:ind w:left="0"/>
        <w:jc w:val="left"/>
      </w:pPr>
      <w:r>
        <w:rPr>
          <w:rFonts w:ascii="Times New Roman"/>
          <w:b/>
          <w:i w:val="false"/>
          <w:color w:val="000000"/>
        </w:rPr>
        <w:t xml:space="preserve"> 1. Перечень должностей специалистов социального обеспечения, работающих в сельской местности.</w:t>
      </w:r>
    </w:p>
    <w:bookmarkEnd w:id="6"/>
    <w:p>
      <w:pPr>
        <w:spacing w:after="0"/>
        <w:ind w:left="0"/>
        <w:jc w:val="both"/>
      </w:pPr>
      <w:r>
        <w:rPr>
          <w:rFonts w:ascii="Times New Roman"/>
          <w:b w:val="false"/>
          <w:i w:val="false"/>
          <w:color w:val="000000"/>
          <w:sz w:val="28"/>
        </w:rPr>
        <w:t>
      1) Управленческий персонал:</w:t>
      </w:r>
    </w:p>
    <w:p>
      <w:pPr>
        <w:spacing w:after="0"/>
        <w:ind w:left="0"/>
        <w:jc w:val="both"/>
      </w:pPr>
      <w:r>
        <w:rPr>
          <w:rFonts w:ascii="Times New Roman"/>
          <w:b w:val="false"/>
          <w:i w:val="false"/>
          <w:color w:val="000000"/>
          <w:sz w:val="28"/>
        </w:rPr>
        <w:t>
      руководитель (директор), заместитель руководителя (директора) государственного учреждения и государственного казенного предприятия организации социального обеспечения (за исключением заместителя руководителя по экономическим вопросам (главный экономист), по административно-хозяйственной части, главного бухгалтера и заместителей главных бухгалтеров), руководитель (директор) центра оказания специальных социальных услуг на дому, руководитель (директор) центра поддержки семьи, заведующий отделением оказания специальных социальных услуг на дому, руководитель структурного подразделения центра поддержки семьи</w:t>
      </w:r>
    </w:p>
    <w:p>
      <w:pPr>
        <w:spacing w:after="0"/>
        <w:ind w:left="0"/>
        <w:jc w:val="both"/>
      </w:pPr>
      <w:r>
        <w:rPr>
          <w:rFonts w:ascii="Times New Roman"/>
          <w:b w:val="false"/>
          <w:i w:val="false"/>
          <w:color w:val="000000"/>
          <w:sz w:val="28"/>
        </w:rPr>
        <w:t>
      2) Основной персонал:</w:t>
      </w:r>
    </w:p>
    <w:p>
      <w:pPr>
        <w:spacing w:after="0"/>
        <w:ind w:left="0"/>
        <w:jc w:val="both"/>
      </w:pPr>
      <w:r>
        <w:rPr>
          <w:rFonts w:ascii="Times New Roman"/>
          <w:b w:val="false"/>
          <w:i w:val="false"/>
          <w:color w:val="000000"/>
          <w:sz w:val="28"/>
        </w:rPr>
        <w:t>
      специалисты: консультант по социальным услугам отделения специального социального обслуживания на дому, социальный работник по уходу, социальный работник, психолог, специалист по профилактической работе с населением, специалист (консультант, ассистент) по социальной работе.</w:t>
      </w:r>
    </w:p>
    <w:bookmarkStart w:name="z10" w:id="7"/>
    <w:p>
      <w:pPr>
        <w:spacing w:after="0"/>
        <w:ind w:left="0"/>
        <w:jc w:val="left"/>
      </w:pPr>
      <w:r>
        <w:rPr>
          <w:rFonts w:ascii="Times New Roman"/>
          <w:b/>
          <w:i w:val="false"/>
          <w:color w:val="000000"/>
        </w:rPr>
        <w:t xml:space="preserve"> 2. Перечень должностей специалистов в области культуры работающих в сельской местности.</w:t>
      </w:r>
    </w:p>
    <w:bookmarkEnd w:id="7"/>
    <w:p>
      <w:pPr>
        <w:spacing w:after="0"/>
        <w:ind w:left="0"/>
        <w:jc w:val="both"/>
      </w:pPr>
      <w:r>
        <w:rPr>
          <w:rFonts w:ascii="Times New Roman"/>
          <w:b w:val="false"/>
          <w:i w:val="false"/>
          <w:color w:val="000000"/>
          <w:sz w:val="28"/>
        </w:rPr>
        <w:t>
      1) Управленческий персонал:</w:t>
      </w:r>
    </w:p>
    <w:p>
      <w:pPr>
        <w:spacing w:after="0"/>
        <w:ind w:left="0"/>
        <w:jc w:val="both"/>
      </w:pPr>
      <w:r>
        <w:rPr>
          <w:rFonts w:ascii="Times New Roman"/>
          <w:b w:val="false"/>
          <w:i w:val="false"/>
          <w:color w:val="000000"/>
          <w:sz w:val="28"/>
        </w:rPr>
        <w:t>
      руководитель (директор), заместитель руководителя (директора) государственного учреждения и казенного предприятия организации культуры, (за исключением заместителя руководителя по экономическим вопросам (главный экономист), по административно-хозяйственной части, главного бухгалтера и заместителей главных бухгалтеров), заведующий музыкальным отделом, руководитель дома культуры, заведующий сельским клубом, художественный руководитель, руководитель методического кабинета, руководитель (директор) и заместитель руководителя (директор) библиотеки, заведующий отделением, заведующий библиотекой.</w:t>
      </w:r>
    </w:p>
    <w:p>
      <w:pPr>
        <w:spacing w:after="0"/>
        <w:ind w:left="0"/>
        <w:jc w:val="both"/>
      </w:pPr>
      <w:r>
        <w:rPr>
          <w:rFonts w:ascii="Times New Roman"/>
          <w:b w:val="false"/>
          <w:i w:val="false"/>
          <w:color w:val="000000"/>
          <w:sz w:val="28"/>
        </w:rPr>
        <w:t>
      2) Основной персонал:</w:t>
      </w:r>
    </w:p>
    <w:p>
      <w:pPr>
        <w:spacing w:after="0"/>
        <w:ind w:left="0"/>
        <w:jc w:val="both"/>
      </w:pPr>
      <w:r>
        <w:rPr>
          <w:rFonts w:ascii="Times New Roman"/>
          <w:b w:val="false"/>
          <w:i w:val="false"/>
          <w:color w:val="000000"/>
          <w:sz w:val="28"/>
        </w:rPr>
        <w:t>
      специалисты: режиссер, ассистент режиссера, дирижер, хормейстер, балетмейстер, хореограф, аккомпаниатор, звукорежиссер, администратор (основных служб), культорганизатор, инженер всех наименований (основных служб), методист всех наименований (основных служб), концертмейстер, музыкальный руководитель, музыковед, руководитель коллектива (кружка), художники всех наименований (основных служб), библиотекарь, библиограф, редактор.</w:t>
      </w:r>
    </w:p>
    <w:p>
      <w:pPr>
        <w:spacing w:after="0"/>
        <w:ind w:left="0"/>
        <w:jc w:val="both"/>
      </w:pPr>
      <w:r>
        <w:rPr>
          <w:rFonts w:ascii="Times New Roman"/>
          <w:b w:val="false"/>
          <w:i w:val="false"/>
          <w:color w:val="000000"/>
          <w:sz w:val="28"/>
        </w:rPr>
        <w:t>
      3) Административный персонал:</w:t>
      </w:r>
    </w:p>
    <w:p>
      <w:pPr>
        <w:spacing w:after="0"/>
        <w:ind w:left="0"/>
        <w:jc w:val="both"/>
      </w:pPr>
      <w:r>
        <w:rPr>
          <w:rFonts w:ascii="Times New Roman"/>
          <w:b w:val="false"/>
          <w:i w:val="false"/>
          <w:color w:val="000000"/>
          <w:sz w:val="28"/>
        </w:rPr>
        <w:t>
      техники всех наименований.</w:t>
      </w:r>
    </w:p>
    <w:bookmarkStart w:name="z11" w:id="8"/>
    <w:p>
      <w:pPr>
        <w:spacing w:after="0"/>
        <w:ind w:left="0"/>
        <w:jc w:val="left"/>
      </w:pPr>
      <w:r>
        <w:rPr>
          <w:rFonts w:ascii="Times New Roman"/>
          <w:b/>
          <w:i w:val="false"/>
          <w:color w:val="000000"/>
        </w:rPr>
        <w:t xml:space="preserve"> 3. Перечень должностей специалистов в области спорта работающих в сельской местности.</w:t>
      </w:r>
    </w:p>
    <w:bookmarkEnd w:id="8"/>
    <w:p>
      <w:pPr>
        <w:spacing w:after="0"/>
        <w:ind w:left="0"/>
        <w:jc w:val="both"/>
      </w:pPr>
      <w:r>
        <w:rPr>
          <w:rFonts w:ascii="Times New Roman"/>
          <w:b w:val="false"/>
          <w:i w:val="false"/>
          <w:color w:val="000000"/>
          <w:sz w:val="28"/>
        </w:rPr>
        <w:t>
      1) Управленческий персонал:</w:t>
      </w:r>
    </w:p>
    <w:p>
      <w:pPr>
        <w:spacing w:after="0"/>
        <w:ind w:left="0"/>
        <w:jc w:val="both"/>
      </w:pPr>
      <w:r>
        <w:rPr>
          <w:rFonts w:ascii="Times New Roman"/>
          <w:b w:val="false"/>
          <w:i w:val="false"/>
          <w:color w:val="000000"/>
          <w:sz w:val="28"/>
        </w:rPr>
        <w:t>
      руководитель (директор), заместитель руководителя (директора) государственного учреждения и государственного казенного предприятия (за исключением заместителя руководителя по экономическим вопросам (главный экономист), по административно-хозяйственной части, главного бухгалтера и заместителей главных бухгалтеров), заведующий спорт клуба.</w:t>
      </w:r>
    </w:p>
    <w:p>
      <w:pPr>
        <w:spacing w:after="0"/>
        <w:ind w:left="0"/>
        <w:jc w:val="both"/>
      </w:pPr>
      <w:r>
        <w:rPr>
          <w:rFonts w:ascii="Times New Roman"/>
          <w:b w:val="false"/>
          <w:i w:val="false"/>
          <w:color w:val="000000"/>
          <w:sz w:val="28"/>
        </w:rPr>
        <w:t>
      2) Основной персонал:</w:t>
      </w:r>
    </w:p>
    <w:p>
      <w:pPr>
        <w:spacing w:after="0"/>
        <w:ind w:left="0"/>
        <w:jc w:val="both"/>
      </w:pPr>
      <w:r>
        <w:rPr>
          <w:rFonts w:ascii="Times New Roman"/>
          <w:b w:val="false"/>
          <w:i w:val="false"/>
          <w:color w:val="000000"/>
          <w:sz w:val="28"/>
        </w:rPr>
        <w:t>
      специалисты: инструктор-спортсмен, инструктор-методист, медицинская сестра/брат.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