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42884" w14:textId="bc428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в городе Уральск на 2026-2030 годы</w:t>
      </w:r>
    </w:p>
    <w:p>
      <w:pPr>
        <w:spacing w:after="0"/>
        <w:ind w:left="0"/>
        <w:jc w:val="both"/>
      </w:pPr>
      <w:r>
        <w:rPr>
          <w:rFonts w:ascii="Times New Roman"/>
          <w:b w:val="false"/>
          <w:i w:val="false"/>
          <w:color w:val="000000"/>
          <w:sz w:val="28"/>
        </w:rPr>
        <w:t>Решение Уральского городского маслихата Западно-Казахстанской области от 16 июня 2026 года № 28-12</w:t>
      </w:r>
    </w:p>
    <w:p>
      <w:pPr>
        <w:spacing w:after="0"/>
        <w:ind w:left="0"/>
        <w:jc w:val="both"/>
      </w:pPr>
      <w:bookmarkStart w:name="z2"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365 Экологического кодекса Республики Казахстан,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и на основании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9 августа 2021 года № 318 "Об утверждении Правил разработки программы управления отходами" (зарегистрирован в Реестре государственной регистрации нормативных правовых актов под № 23917), Уральский городской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в городе Уральск на 2026-2030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Уральского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Уральского городского </w:t>
            </w:r>
            <w:r>
              <w:br/>
            </w:r>
            <w:r>
              <w:rPr>
                <w:rFonts w:ascii="Times New Roman"/>
                <w:b w:val="false"/>
                <w:i w:val="false"/>
                <w:color w:val="000000"/>
                <w:sz w:val="20"/>
              </w:rPr>
              <w:t xml:space="preserve">маслихата от 16 июня 2026 года </w:t>
            </w:r>
            <w:r>
              <w:br/>
            </w:r>
            <w:r>
              <w:rPr>
                <w:rFonts w:ascii="Times New Roman"/>
                <w:b w:val="false"/>
                <w:i w:val="false"/>
                <w:color w:val="000000"/>
                <w:sz w:val="20"/>
              </w:rPr>
              <w:t>№ 28-12</w:t>
            </w:r>
          </w:p>
        </w:tc>
      </w:tr>
    </w:tbl>
    <w:bookmarkStart w:name="z6" w:id="3"/>
    <w:p>
      <w:pPr>
        <w:spacing w:after="0"/>
        <w:ind w:left="0"/>
        <w:jc w:val="left"/>
      </w:pPr>
      <w:r>
        <w:rPr>
          <w:rFonts w:ascii="Times New Roman"/>
          <w:b/>
          <w:i w:val="false"/>
          <w:color w:val="000000"/>
        </w:rPr>
        <w:t xml:space="preserve"> ПРОГРАММА </w:t>
      </w:r>
      <w:r>
        <w:br/>
      </w:r>
      <w:r>
        <w:rPr>
          <w:rFonts w:ascii="Times New Roman"/>
          <w:b/>
          <w:i w:val="false"/>
          <w:color w:val="000000"/>
        </w:rPr>
        <w:t>по управлению коммунальными отходами в городе Уральске на 2026-2030 годы.</w:t>
      </w:r>
    </w:p>
    <w:bookmarkEnd w:id="3"/>
    <w:p>
      <w:pPr>
        <w:spacing w:after="0"/>
        <w:ind w:left="0"/>
        <w:jc w:val="both"/>
      </w:pPr>
      <w:r>
        <w:rPr>
          <w:rFonts w:ascii="Times New Roman"/>
          <w:b w:val="false"/>
          <w:i w:val="false"/>
          <w:color w:val="000000"/>
          <w:sz w:val="28"/>
        </w:rPr>
        <w:t>
      г. Уральск</w:t>
      </w:r>
    </w:p>
    <w:p>
      <w:pPr>
        <w:spacing w:after="0"/>
        <w:ind w:left="0"/>
        <w:jc w:val="both"/>
      </w:pPr>
      <w:r>
        <w:rPr>
          <w:rFonts w:ascii="Times New Roman"/>
          <w:b w:val="false"/>
          <w:i w:val="false"/>
          <w:color w:val="000000"/>
          <w:sz w:val="28"/>
        </w:rPr>
        <w:t>
      2026</w:t>
      </w:r>
    </w:p>
    <w:bookmarkStart w:name="z7" w:id="4"/>
    <w:p>
      <w:pPr>
        <w:spacing w:after="0"/>
        <w:ind w:left="0"/>
        <w:jc w:val="left"/>
      </w:pPr>
      <w:r>
        <w:rPr>
          <w:rFonts w:ascii="Times New Roman"/>
          <w:b/>
          <w:i w:val="false"/>
          <w:color w:val="000000"/>
        </w:rPr>
        <w:t xml:space="preserve"> СОДЕРЖАНИЕ</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val="false"/>
          <w:i w:val="false"/>
          <w:color w:val="000000"/>
          <w:sz w:val="28"/>
        </w:rPr>
        <w:t>Паспорт программы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Введение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Анализ текущей ситуации</w:t>
      </w:r>
    </w:p>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Анализ текущей ситуации по управлению твердыми бытовыми отходами</w:t>
      </w:r>
    </w:p>
    <w:p>
      <w:pPr>
        <w:spacing w:after="0"/>
        <w:ind w:left="0"/>
        <w:jc w:val="both"/>
      </w:pPr>
      <w:r>
        <w:rPr>
          <w:rFonts w:ascii="Times New Roman"/>
          <w:b w:val="false"/>
          <w:i w:val="false"/>
          <w:color w:val="000000"/>
          <w:sz w:val="28"/>
        </w:rPr>
        <w:t xml:space="preserve">
      3.1.1. </w:t>
      </w:r>
      <w:r>
        <w:rPr>
          <w:rFonts w:ascii="Times New Roman"/>
          <w:b w:val="false"/>
          <w:i w:val="false"/>
          <w:color w:val="000000"/>
          <w:sz w:val="28"/>
        </w:rPr>
        <w:t>Анализ текущей ситуации по вывозу твердых бытовых отходов</w:t>
      </w:r>
    </w:p>
    <w:p>
      <w:pPr>
        <w:spacing w:after="0"/>
        <w:ind w:left="0"/>
        <w:jc w:val="both"/>
      </w:pPr>
      <w:r>
        <w:rPr>
          <w:rFonts w:ascii="Times New Roman"/>
          <w:b w:val="false"/>
          <w:i w:val="false"/>
          <w:color w:val="000000"/>
          <w:sz w:val="28"/>
        </w:rPr>
        <w:t xml:space="preserve">
      3.1.2. </w:t>
      </w:r>
      <w:r>
        <w:rPr>
          <w:rFonts w:ascii="Times New Roman"/>
          <w:b w:val="false"/>
          <w:i w:val="false"/>
          <w:color w:val="000000"/>
          <w:sz w:val="28"/>
        </w:rPr>
        <w:t>Анализ текущей ситуации по сортировке и переработке твердых бытовых отходов</w:t>
      </w:r>
    </w:p>
    <w:p>
      <w:pPr>
        <w:spacing w:after="0"/>
        <w:ind w:left="0"/>
        <w:jc w:val="both"/>
      </w:pPr>
      <w:r>
        <w:rPr>
          <w:rFonts w:ascii="Times New Roman"/>
          <w:b w:val="false"/>
          <w:i w:val="false"/>
          <w:color w:val="000000"/>
          <w:sz w:val="28"/>
        </w:rPr>
        <w:t xml:space="preserve">
      3.1.3. </w:t>
      </w:r>
      <w:r>
        <w:rPr>
          <w:rFonts w:ascii="Times New Roman"/>
          <w:b w:val="false"/>
          <w:i w:val="false"/>
          <w:color w:val="000000"/>
          <w:sz w:val="28"/>
        </w:rPr>
        <w:t>Анализ текущей ситуации по захоронению твердых бытовых отходов</w:t>
      </w:r>
    </w:p>
    <w:p>
      <w:pPr>
        <w:spacing w:after="0"/>
        <w:ind w:left="0"/>
        <w:jc w:val="both"/>
      </w:pPr>
      <w:r>
        <w:rPr>
          <w:rFonts w:ascii="Times New Roman"/>
          <w:b w:val="false"/>
          <w:i w:val="false"/>
          <w:color w:val="000000"/>
          <w:sz w:val="28"/>
        </w:rPr>
        <w:t>
      3.1.4. Анализ морфологического состава твердых бытовых отходов</w:t>
      </w:r>
    </w:p>
    <w:p>
      <w:pPr>
        <w:spacing w:after="0"/>
        <w:ind w:left="0"/>
        <w:jc w:val="both"/>
      </w:pPr>
      <w:r>
        <w:rPr>
          <w:rFonts w:ascii="Times New Roman"/>
          <w:b w:val="false"/>
          <w:i w:val="false"/>
          <w:color w:val="000000"/>
          <w:sz w:val="28"/>
        </w:rPr>
        <w:t>
      3.1.5. Выводы по анализу текущей ситуации по управлению твердыми бытовыми отходами</w:t>
      </w:r>
    </w:p>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Анализ текущей ситуации по управлению отдельными видами отходов</w:t>
      </w:r>
    </w:p>
    <w:p>
      <w:pPr>
        <w:spacing w:after="0"/>
        <w:ind w:left="0"/>
        <w:jc w:val="both"/>
      </w:pPr>
      <w:r>
        <w:rPr>
          <w:rFonts w:ascii="Times New Roman"/>
          <w:b w:val="false"/>
          <w:i w:val="false"/>
          <w:color w:val="000000"/>
          <w:sz w:val="28"/>
        </w:rPr>
        <w:t xml:space="preserve">
      3.2.1. </w:t>
      </w:r>
      <w:r>
        <w:rPr>
          <w:rFonts w:ascii="Times New Roman"/>
          <w:b w:val="false"/>
          <w:i w:val="false"/>
          <w:color w:val="000000"/>
          <w:sz w:val="28"/>
        </w:rPr>
        <w:t>Анализ текущей ситуации по управлению медицинскими отходами</w:t>
      </w:r>
    </w:p>
    <w:p>
      <w:pPr>
        <w:spacing w:after="0"/>
        <w:ind w:left="0"/>
        <w:jc w:val="both"/>
      </w:pPr>
      <w:r>
        <w:rPr>
          <w:rFonts w:ascii="Times New Roman"/>
          <w:b w:val="false"/>
          <w:i w:val="false"/>
          <w:color w:val="000000"/>
          <w:sz w:val="28"/>
        </w:rPr>
        <w:t xml:space="preserve">
      3.2.2. </w:t>
      </w:r>
      <w:r>
        <w:rPr>
          <w:rFonts w:ascii="Times New Roman"/>
          <w:b w:val="false"/>
          <w:i w:val="false"/>
          <w:color w:val="000000"/>
          <w:sz w:val="28"/>
        </w:rPr>
        <w:t>Анализ текущей ситуации по управлению отходами электрического и электронного оборудования, ртуть содержащих ламп и источников питания</w:t>
      </w:r>
    </w:p>
    <w:p>
      <w:pPr>
        <w:spacing w:after="0"/>
        <w:ind w:left="0"/>
        <w:jc w:val="both"/>
      </w:pPr>
      <w:r>
        <w:rPr>
          <w:rFonts w:ascii="Times New Roman"/>
          <w:b w:val="false"/>
          <w:i w:val="false"/>
          <w:color w:val="000000"/>
          <w:sz w:val="28"/>
        </w:rPr>
        <w:t xml:space="preserve">
      3.2.3. </w:t>
      </w:r>
      <w:r>
        <w:rPr>
          <w:rFonts w:ascii="Times New Roman"/>
          <w:b w:val="false"/>
          <w:i w:val="false"/>
          <w:color w:val="000000"/>
          <w:sz w:val="28"/>
        </w:rPr>
        <w:t>Анализ текущей ситуации по управлению отходами автомобильных шин и отработанных масел</w:t>
      </w:r>
    </w:p>
    <w:p>
      <w:pPr>
        <w:spacing w:after="0"/>
        <w:ind w:left="0"/>
        <w:jc w:val="both"/>
      </w:pPr>
      <w:r>
        <w:rPr>
          <w:rFonts w:ascii="Times New Roman"/>
          <w:b w:val="false"/>
          <w:i w:val="false"/>
          <w:color w:val="000000"/>
          <w:sz w:val="28"/>
        </w:rPr>
        <w:t xml:space="preserve">
      3.2.4. </w:t>
      </w:r>
      <w:r>
        <w:rPr>
          <w:rFonts w:ascii="Times New Roman"/>
          <w:b w:val="false"/>
          <w:i w:val="false"/>
          <w:color w:val="000000"/>
          <w:sz w:val="28"/>
        </w:rPr>
        <w:t>Анализ текущей ситуации по управлению строительными отходами</w:t>
      </w:r>
    </w:p>
    <w:p>
      <w:pPr>
        <w:spacing w:after="0"/>
        <w:ind w:left="0"/>
        <w:jc w:val="both"/>
      </w:pPr>
      <w:r>
        <w:rPr>
          <w:rFonts w:ascii="Times New Roman"/>
          <w:b w:val="false"/>
          <w:i w:val="false"/>
          <w:color w:val="000000"/>
          <w:sz w:val="28"/>
        </w:rPr>
        <w:t xml:space="preserve">
      3.2.5. </w:t>
      </w:r>
      <w:r>
        <w:rPr>
          <w:rFonts w:ascii="Times New Roman"/>
          <w:b w:val="false"/>
          <w:i w:val="false"/>
          <w:color w:val="000000"/>
          <w:sz w:val="28"/>
        </w:rPr>
        <w:t>Анализ текущей ситуации по управлению крупногабаритными отходами</w:t>
      </w:r>
    </w:p>
    <w:p>
      <w:pPr>
        <w:spacing w:after="0"/>
        <w:ind w:left="0"/>
        <w:jc w:val="both"/>
      </w:pPr>
      <w:r>
        <w:rPr>
          <w:rFonts w:ascii="Times New Roman"/>
          <w:b w:val="false"/>
          <w:i w:val="false"/>
          <w:color w:val="000000"/>
          <w:sz w:val="28"/>
        </w:rPr>
        <w:t xml:space="preserve">
      3.2.6. </w:t>
      </w:r>
      <w:r>
        <w:rPr>
          <w:rFonts w:ascii="Times New Roman"/>
          <w:b w:val="false"/>
          <w:i w:val="false"/>
          <w:color w:val="000000"/>
          <w:sz w:val="28"/>
        </w:rPr>
        <w:t>Анализ текущей ситуации по управлению бесхозными транспортными средствами</w:t>
      </w:r>
    </w:p>
    <w:p>
      <w:pPr>
        <w:spacing w:after="0"/>
        <w:ind w:left="0"/>
        <w:jc w:val="both"/>
      </w:pPr>
      <w:r>
        <w:rPr>
          <w:rFonts w:ascii="Times New Roman"/>
          <w:b w:val="false"/>
          <w:i w:val="false"/>
          <w:color w:val="000000"/>
          <w:sz w:val="28"/>
        </w:rPr>
        <w:t xml:space="preserve">
      3.2.7. </w:t>
      </w:r>
      <w:r>
        <w:rPr>
          <w:rFonts w:ascii="Times New Roman"/>
          <w:b w:val="false"/>
          <w:i w:val="false"/>
          <w:color w:val="000000"/>
          <w:sz w:val="28"/>
        </w:rPr>
        <w:t>Анализ текущей ситуации по управлению золошлаковыми отходами</w:t>
      </w:r>
    </w:p>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Анализ существующей нормативно правовой базы в области управления отходами</w:t>
      </w:r>
    </w:p>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Обзор зарубежного опыта</w:t>
      </w:r>
    </w:p>
    <w:p>
      <w:pPr>
        <w:spacing w:after="0"/>
        <w:ind w:left="0"/>
        <w:jc w:val="both"/>
      </w:pPr>
      <w:r>
        <w:rPr>
          <w:rFonts w:ascii="Times New Roman"/>
          <w:b w:val="false"/>
          <w:i w:val="false"/>
          <w:color w:val="000000"/>
          <w:sz w:val="28"/>
        </w:rPr>
        <w:t xml:space="preserve">
      3.4.2. </w:t>
      </w:r>
      <w:r>
        <w:rPr>
          <w:rFonts w:ascii="Times New Roman"/>
          <w:b w:val="false"/>
          <w:i w:val="false"/>
          <w:color w:val="000000"/>
          <w:sz w:val="28"/>
        </w:rPr>
        <w:t>Обзор зарубежного опыта: транспортировка отходов</w:t>
      </w:r>
    </w:p>
    <w:p>
      <w:pPr>
        <w:spacing w:after="0"/>
        <w:ind w:left="0"/>
        <w:jc w:val="both"/>
      </w:pPr>
      <w:r>
        <w:rPr>
          <w:rFonts w:ascii="Times New Roman"/>
          <w:b w:val="false"/>
          <w:i w:val="false"/>
          <w:color w:val="000000"/>
          <w:sz w:val="28"/>
        </w:rPr>
        <w:t xml:space="preserve">
      3.4.3. </w:t>
      </w:r>
      <w:r>
        <w:rPr>
          <w:rFonts w:ascii="Times New Roman"/>
          <w:b w:val="false"/>
          <w:i w:val="false"/>
          <w:color w:val="000000"/>
          <w:sz w:val="28"/>
        </w:rPr>
        <w:t>Обзор зарубежного опыта: переработка отходов</w:t>
      </w:r>
    </w:p>
    <w:p>
      <w:pPr>
        <w:spacing w:after="0"/>
        <w:ind w:left="0"/>
        <w:jc w:val="both"/>
      </w:pPr>
      <w:r>
        <w:rPr>
          <w:rFonts w:ascii="Times New Roman"/>
          <w:b w:val="false"/>
          <w:i w:val="false"/>
          <w:color w:val="000000"/>
          <w:sz w:val="28"/>
        </w:rPr>
        <w:t>
      3.4.4. Обзор зарубежного опыта: захоронение отходов</w:t>
      </w:r>
    </w:p>
    <w:p>
      <w:pPr>
        <w:spacing w:after="0"/>
        <w:ind w:left="0"/>
        <w:jc w:val="both"/>
      </w:pPr>
      <w:r>
        <w:rPr>
          <w:rFonts w:ascii="Times New Roman"/>
          <w:b w:val="false"/>
          <w:i w:val="false"/>
          <w:color w:val="000000"/>
          <w:sz w:val="28"/>
        </w:rPr>
        <w:t>
      3.4.5. Выводы по обзору зарубежного опыта</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Цели, целевые индикаторы, задачи и показатели результатов реализации программы</w:t>
      </w:r>
    </w:p>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Цели программы</w:t>
      </w:r>
    </w:p>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Задачи программы</w:t>
      </w:r>
    </w:p>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Целевые индикаторы и показатели результатов реализации программы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Основные направления, пути достижения целей и задач программы, соответствующие меры</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Меры взаимодействия и коммуникации с населением</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Необходимые ресурсы и источники финансирования</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Приложения</w:t>
      </w:r>
    </w:p>
    <w:bookmarkStart w:name="z8" w:id="5"/>
    <w:p>
      <w:pPr>
        <w:spacing w:after="0"/>
        <w:ind w:left="0"/>
        <w:jc w:val="left"/>
      </w:pPr>
      <w:r>
        <w:rPr>
          <w:rFonts w:ascii="Times New Roman"/>
          <w:b/>
          <w:i w:val="false"/>
          <w:color w:val="000000"/>
        </w:rPr>
        <w:t xml:space="preserve"> 1. Паспорт программы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отходами города Уральск на 2026-2030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Экологический кодекс</w:t>
            </w:r>
            <w:r>
              <w:rPr>
                <w:rFonts w:ascii="Times New Roman"/>
                <w:b w:val="false"/>
                <w:i w:val="false"/>
                <w:color w:val="000000"/>
                <w:sz w:val="20"/>
              </w:rPr>
              <w:t xml:space="preserve"> Республики Казахстан от 2 января 2021 года No 400-VI;</w:t>
            </w:r>
          </w:p>
          <w:p>
            <w:pPr>
              <w:spacing w:after="20"/>
              <w:ind w:left="20"/>
              <w:jc w:val="both"/>
            </w:pPr>
            <w:r>
              <w:rPr>
                <w:rFonts w:ascii="Times New Roman"/>
                <w:b w:val="false"/>
                <w:i w:val="false"/>
                <w:color w:val="000000"/>
                <w:sz w:val="20"/>
              </w:rPr>
              <w:t xml:space="preserve">
2.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22 июня 2021 года № 206 "Об утверждении методики расчета лимитов накопления отходов и лимита захоронения отходов";</w:t>
            </w:r>
          </w:p>
          <w:p>
            <w:pPr>
              <w:spacing w:after="20"/>
              <w:ind w:left="20"/>
              <w:jc w:val="both"/>
            </w:pPr>
            <w:r>
              <w:rPr>
                <w:rFonts w:ascii="Times New Roman"/>
                <w:b w:val="false"/>
                <w:i w:val="false"/>
                <w:color w:val="000000"/>
                <w:sz w:val="20"/>
              </w:rPr>
              <w:t xml:space="preserve">
3. </w:t>
            </w:r>
            <w:r>
              <w:rPr>
                <w:rFonts w:ascii="Times New Roman"/>
                <w:b w:val="false"/>
                <w:i w:val="false"/>
                <w:color w:val="000000"/>
                <w:sz w:val="20"/>
              </w:rPr>
              <w:t>Приказ</w:t>
            </w:r>
            <w:r>
              <w:rPr>
                <w:rFonts w:ascii="Times New Roman"/>
                <w:b w:val="false"/>
                <w:i w:val="false"/>
                <w:color w:val="000000"/>
                <w:sz w:val="20"/>
              </w:rPr>
              <w:t xml:space="preserve"> и. о. Министра экологии, геологии и природных ресурсов Республики Казахстан от 19 июля 2021 года No 261 "Об утверждении Правил разработки и утверждения лимита накопления отходов и лимитов захоронения отходов, предоставления и контроля отчетности об управлении отходами";</w:t>
            </w:r>
          </w:p>
          <w:p>
            <w:pPr>
              <w:spacing w:after="20"/>
              <w:ind w:left="20"/>
              <w:jc w:val="both"/>
            </w:pPr>
            <w:r>
              <w:rPr>
                <w:rFonts w:ascii="Times New Roman"/>
                <w:b w:val="false"/>
                <w:i w:val="false"/>
                <w:color w:val="000000"/>
                <w:sz w:val="20"/>
              </w:rPr>
              <w:t xml:space="preserve">
4.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29 июля 2020 года № 479 "Об утверждении Плана мероприятий по реализации Концепции по переходу Республики Казахстан к "зеленой экономике" на 2021 – 2030 годы";</w:t>
            </w:r>
          </w:p>
          <w:p>
            <w:pPr>
              <w:spacing w:after="20"/>
              <w:ind w:left="20"/>
              <w:jc w:val="both"/>
            </w:pPr>
            <w:r>
              <w:rPr>
                <w:rFonts w:ascii="Times New Roman"/>
                <w:b w:val="false"/>
                <w:i w:val="false"/>
                <w:color w:val="000000"/>
                <w:sz w:val="20"/>
              </w:rPr>
              <w:t xml:space="preserve">
5. Санитарные правила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утвержденные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23 апреля 2018 года № 187. Зарегистрирован в Министерстве юстиции Республики Казахстан 27 июля 2018 года № 17242;</w:t>
            </w:r>
          </w:p>
          <w:p>
            <w:pPr>
              <w:spacing w:after="20"/>
              <w:ind w:left="20"/>
              <w:jc w:val="both"/>
            </w:pPr>
            <w:r>
              <w:rPr>
                <w:rFonts w:ascii="Times New Roman"/>
                <w:b w:val="false"/>
                <w:i w:val="false"/>
                <w:color w:val="000000"/>
                <w:sz w:val="20"/>
              </w:rPr>
              <w:t>
6. Государственные нормативные документы в сфере архитектурной, градостроительной и строительной деятельности, жилищных отношений и коммунального хозяйства снрк 1.04-15-2013 полигоны для твердых бытовых отходов (с изменениями от 20.12.2019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 этапы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реализацию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Уральск, ГУ "Отдел жилищно-коммунального хозяйства, пассажирского транспорта и автомобильных дорог города Уральск"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эффективной региональной системы управления отходами, обеспечивающей снижение загрязнения окружающей среды от отходов производства и потребления, включая твердые бытовые отходы;</w:t>
            </w:r>
          </w:p>
          <w:p>
            <w:pPr>
              <w:spacing w:after="20"/>
              <w:ind w:left="20"/>
              <w:jc w:val="both"/>
            </w:pPr>
            <w:r>
              <w:rPr>
                <w:rFonts w:ascii="Times New Roman"/>
                <w:b w:val="false"/>
                <w:i w:val="false"/>
                <w:color w:val="000000"/>
                <w:sz w:val="20"/>
              </w:rPr>
              <w:t>
●предотвращение и уменьшение образования отходов, вовлечение их во вторичный хозяйственный оборот *</w:t>
            </w:r>
          </w:p>
          <w:p>
            <w:pPr>
              <w:spacing w:after="20"/>
              <w:ind w:left="20"/>
              <w:jc w:val="both"/>
            </w:pPr>
            <w:r>
              <w:rPr>
                <w:rFonts w:ascii="Times New Roman"/>
                <w:b w:val="false"/>
                <w:i w:val="false"/>
                <w:color w:val="000000"/>
                <w:sz w:val="20"/>
              </w:rPr>
              <w:t>
●создание эффективных механизмов управления отходами в сфере управления, включая твердые бытовые отходы;</w:t>
            </w:r>
          </w:p>
          <w:p>
            <w:pPr>
              <w:spacing w:after="20"/>
              <w:ind w:left="20"/>
              <w:jc w:val="both"/>
            </w:pPr>
            <w:r>
              <w:rPr>
                <w:rFonts w:ascii="Times New Roman"/>
                <w:b w:val="false"/>
                <w:i w:val="false"/>
                <w:color w:val="000000"/>
                <w:sz w:val="20"/>
              </w:rPr>
              <w:t>
●создание и развитие инфраструктуры экологически безопасной переработки, утилизации и утилизации отходов;</w:t>
            </w:r>
          </w:p>
          <w:p>
            <w:pPr>
              <w:spacing w:after="20"/>
              <w:ind w:left="20"/>
              <w:jc w:val="both"/>
            </w:pPr>
            <w:r>
              <w:rPr>
                <w:rFonts w:ascii="Times New Roman"/>
                <w:b w:val="false"/>
                <w:i w:val="false"/>
                <w:color w:val="000000"/>
                <w:sz w:val="20"/>
              </w:rPr>
              <w:t>
●увеличение объемов переработки и утилизации отходов;</w:t>
            </w:r>
          </w:p>
          <w:p>
            <w:pPr>
              <w:spacing w:after="20"/>
              <w:ind w:left="20"/>
              <w:jc w:val="both"/>
            </w:pPr>
            <w:r>
              <w:rPr>
                <w:rFonts w:ascii="Times New Roman"/>
                <w:b w:val="false"/>
                <w:i w:val="false"/>
                <w:color w:val="000000"/>
                <w:sz w:val="20"/>
              </w:rPr>
              <w:t>
●проведение работ по обеспечению экологической безопасности при хранении и размещении отходов и по завершению эксплуатации территорий, на которых расположены объекты размещения отходов, или по экологическому восстановлению территорий, не соответствующих требованиям экологического и санитарно-эпидемиологического законодательства;</w:t>
            </w:r>
          </w:p>
          <w:p>
            <w:pPr>
              <w:spacing w:after="20"/>
              <w:ind w:left="20"/>
              <w:jc w:val="both"/>
            </w:pPr>
            <w:r>
              <w:rPr>
                <w:rFonts w:ascii="Times New Roman"/>
                <w:b w:val="false"/>
                <w:i w:val="false"/>
                <w:color w:val="000000"/>
                <w:sz w:val="20"/>
              </w:rPr>
              <w:t>
●создание условий для привлечения инвесторов в отрасль для переработки, утилизации и утилизации отходов; формирование экологической культуры населения в сфере управления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организационно-правовых и экономических оснований для комплексного управления отходами города Уральск;</w:t>
            </w:r>
          </w:p>
          <w:p>
            <w:pPr>
              <w:spacing w:after="20"/>
              <w:ind w:left="20"/>
              <w:jc w:val="both"/>
            </w:pPr>
            <w:r>
              <w:rPr>
                <w:rFonts w:ascii="Times New Roman"/>
                <w:b w:val="false"/>
                <w:i w:val="false"/>
                <w:color w:val="000000"/>
                <w:sz w:val="20"/>
              </w:rPr>
              <w:t>
●Модернизация и совершенствование системы сбора и транспортировки разных видов отходов, включая опасные отходы;</w:t>
            </w:r>
          </w:p>
          <w:p>
            <w:pPr>
              <w:spacing w:after="20"/>
              <w:ind w:left="20"/>
              <w:jc w:val="both"/>
            </w:pPr>
            <w:r>
              <w:rPr>
                <w:rFonts w:ascii="Times New Roman"/>
                <w:b w:val="false"/>
                <w:i w:val="false"/>
                <w:color w:val="000000"/>
                <w:sz w:val="20"/>
              </w:rPr>
              <w:t>
●Внедрение раздельного сбора отходов с организацией объектов инфраструктуры</w:t>
            </w:r>
          </w:p>
          <w:p>
            <w:pPr>
              <w:spacing w:after="20"/>
              <w:ind w:left="20"/>
              <w:jc w:val="both"/>
            </w:pPr>
            <w:r>
              <w:rPr>
                <w:rFonts w:ascii="Times New Roman"/>
                <w:b w:val="false"/>
                <w:i w:val="false"/>
                <w:color w:val="000000"/>
                <w:sz w:val="20"/>
              </w:rPr>
              <w:t>
●Обеспечение глубины переработки ТБО до 30% в 2030 году;</w:t>
            </w:r>
          </w:p>
          <w:p>
            <w:pPr>
              <w:spacing w:after="20"/>
              <w:ind w:left="20"/>
              <w:jc w:val="both"/>
            </w:pPr>
            <w:r>
              <w:rPr>
                <w:rFonts w:ascii="Times New Roman"/>
                <w:b w:val="false"/>
                <w:i w:val="false"/>
                <w:color w:val="000000"/>
                <w:sz w:val="20"/>
              </w:rPr>
              <w:t>
●Экологическое просвещение населения в сфере раздельного сбора ТБО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услугами по сбору и транспортировке отходов -100%;</w:t>
            </w:r>
          </w:p>
          <w:p>
            <w:pPr>
              <w:spacing w:after="20"/>
              <w:ind w:left="20"/>
              <w:jc w:val="both"/>
            </w:pPr>
            <w:r>
              <w:rPr>
                <w:rFonts w:ascii="Times New Roman"/>
                <w:b w:val="false"/>
                <w:i w:val="false"/>
                <w:color w:val="000000"/>
                <w:sz w:val="20"/>
              </w:rPr>
              <w:t>
●Увеличение количества пунктов приема вторичных ресурсов от населения: 2025 год – 30 ед.; 2030 год – 60 ед.</w:t>
            </w:r>
          </w:p>
          <w:p>
            <w:pPr>
              <w:spacing w:after="20"/>
              <w:ind w:left="20"/>
              <w:jc w:val="both"/>
            </w:pPr>
            <w:r>
              <w:rPr>
                <w:rFonts w:ascii="Times New Roman"/>
                <w:b w:val="false"/>
                <w:i w:val="false"/>
                <w:color w:val="000000"/>
                <w:sz w:val="20"/>
              </w:rPr>
              <w:t>
●Доля утилизации твердых бытовых отходов к их образованию – 2025 год – 2030 год – 30%;</w:t>
            </w:r>
          </w:p>
          <w:p>
            <w:pPr>
              <w:spacing w:after="20"/>
              <w:ind w:left="20"/>
              <w:jc w:val="both"/>
            </w:pPr>
            <w:r>
              <w:rPr>
                <w:rFonts w:ascii="Times New Roman"/>
                <w:b w:val="false"/>
                <w:i w:val="false"/>
                <w:color w:val="000000"/>
                <w:sz w:val="20"/>
              </w:rPr>
              <w:t>
●Сбор оплаты на услугу сбор, транспортировкаи переработка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 объемы финансирования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Местный бюджет</w:t>
            </w:r>
          </w:p>
          <w:p>
            <w:pPr>
              <w:spacing w:after="20"/>
              <w:ind w:left="20"/>
              <w:jc w:val="both"/>
            </w:pPr>
            <w:r>
              <w:rPr>
                <w:rFonts w:ascii="Times New Roman"/>
                <w:b w:val="false"/>
                <w:i w:val="false"/>
                <w:color w:val="000000"/>
                <w:sz w:val="20"/>
              </w:rPr>
              <w:t>
Частные инвестиции</w:t>
            </w:r>
          </w:p>
        </w:tc>
      </w:tr>
    </w:tbl>
    <w:bookmarkStart w:name="z9" w:id="6"/>
    <w:p>
      <w:pPr>
        <w:spacing w:after="0"/>
        <w:ind w:left="0"/>
        <w:jc w:val="left"/>
      </w:pPr>
      <w:r>
        <w:rPr>
          <w:rFonts w:ascii="Times New Roman"/>
          <w:b/>
          <w:i w:val="false"/>
          <w:color w:val="000000"/>
        </w:rPr>
        <w:t xml:space="preserve"> 2. Введение</w:t>
      </w:r>
    </w:p>
    <w:bookmarkEnd w:id="6"/>
    <w:p>
      <w:pPr>
        <w:spacing w:after="0"/>
        <w:ind w:left="0"/>
        <w:jc w:val="both"/>
      </w:pPr>
      <w:r>
        <w:rPr>
          <w:rFonts w:ascii="Times New Roman"/>
          <w:b w:val="false"/>
          <w:i w:val="false"/>
          <w:color w:val="000000"/>
          <w:sz w:val="28"/>
        </w:rPr>
        <w:t xml:space="preserve">
      Программа по управлению коммунальными отходами для г.Уральск на период 2026-2030гг. разрабатывается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экологии и природных ресурсов Республики Казахстан от 18.05.2023г. № 154 "Об утверждении Методических рекомендаций местным исполнительным органам по разработке программы по управлению коммунальными отходами".</w:t>
      </w:r>
    </w:p>
    <w:p>
      <w:pPr>
        <w:spacing w:after="0"/>
        <w:ind w:left="0"/>
        <w:jc w:val="both"/>
      </w:pPr>
      <w:r>
        <w:rPr>
          <w:rFonts w:ascii="Times New Roman"/>
          <w:b w:val="false"/>
          <w:i w:val="false"/>
          <w:color w:val="000000"/>
          <w:sz w:val="28"/>
        </w:rPr>
        <w:t xml:space="preserve">
      Программа разрабатывается в соответствии с Экологическим Кодексом, в частности согласно принципу иерархии, установленному </w:t>
      </w:r>
      <w:r>
        <w:rPr>
          <w:rFonts w:ascii="Times New Roman"/>
          <w:b w:val="false"/>
          <w:i w:val="false"/>
          <w:color w:val="000000"/>
          <w:sz w:val="28"/>
        </w:rPr>
        <w:t>статьей 329</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В Программе представляется описание (характеристика) коммунальных отходов, образующихся в городе Уральск, включая сведения об объеме и составе, скорости образования, классификации, способах накопления, сбора, транспортировки, сортировки, обезвреживания, восстановления и удаления коммунальных отходов, существующей инфраструктуры по обращению с коммунальными отходами.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Основные характеристики региона.</w:t>
      </w:r>
    </w:p>
    <w:p>
      <w:pPr>
        <w:spacing w:after="0"/>
        <w:ind w:left="0"/>
        <w:jc w:val="both"/>
      </w:pPr>
      <w:r>
        <w:rPr>
          <w:rFonts w:ascii="Times New Roman"/>
          <w:b w:val="false"/>
          <w:i w:val="false"/>
          <w:color w:val="000000"/>
          <w:sz w:val="28"/>
        </w:rPr>
        <w:t>
      Город Уральск – административный, промышленный и культурный центр Западно-Казахстанской области, расположенный в северо-западной части Республики Казахстан, является своеобразными торговыми воротами между Азией и Европой.</w:t>
      </w:r>
    </w:p>
    <w:p>
      <w:pPr>
        <w:spacing w:after="0"/>
        <w:ind w:left="0"/>
        <w:jc w:val="both"/>
      </w:pPr>
      <w:r>
        <w:rPr>
          <w:rFonts w:ascii="Times New Roman"/>
          <w:b w:val="false"/>
          <w:i w:val="false"/>
          <w:color w:val="000000"/>
          <w:sz w:val="28"/>
        </w:rPr>
        <w:t>
      В настоящее время территория города составляет 720 кв.км. В состав города включены: поселки Зачаганский и Круглозерновский, Деркульский, а также Желаевский сельский округ.</w:t>
      </w:r>
    </w:p>
    <w:p>
      <w:pPr>
        <w:spacing w:after="0"/>
        <w:ind w:left="0"/>
        <w:jc w:val="both"/>
      </w:pPr>
      <w:r>
        <w:rPr>
          <w:rFonts w:ascii="Times New Roman"/>
          <w:b w:val="false"/>
          <w:i w:val="false"/>
          <w:color w:val="000000"/>
          <w:sz w:val="28"/>
        </w:rPr>
        <w:t>
      На 01.03.2026 г. численность населения города составляет 372 732 человек или 52% населения Западно-Казахстанской области. По сравнению с прошлым периодом наблюдается рост на 1,7%. В последние годы наблюдается устойчивая тенденция роста населения. Эта ситуация сложилась благодаря естественному росту и внутренней миграции населения.</w:t>
      </w:r>
    </w:p>
    <w:p>
      <w:pPr>
        <w:spacing w:after="0"/>
        <w:ind w:left="0"/>
        <w:jc w:val="both"/>
      </w:pPr>
      <w:r>
        <w:rPr>
          <w:rFonts w:ascii="Times New Roman"/>
          <w:b w:val="false"/>
          <w:i w:val="false"/>
          <w:color w:val="000000"/>
          <w:sz w:val="28"/>
        </w:rPr>
        <w:t>
      Основными отраслями промышленности являются машиностроение, металлообработка, металлургическая, пищевая промышленность и производство строительных материалов.</w:t>
      </w:r>
    </w:p>
    <w:p>
      <w:pPr>
        <w:spacing w:after="0"/>
        <w:ind w:left="0"/>
        <w:jc w:val="both"/>
      </w:pPr>
      <w:r>
        <w:rPr>
          <w:rFonts w:ascii="Times New Roman"/>
          <w:b w:val="false"/>
          <w:i w:val="false"/>
          <w:color w:val="000000"/>
          <w:sz w:val="28"/>
        </w:rPr>
        <w:t>
      Реализация Программы позволит перейти к комплексному управлению отходами, что включает в себя организацию их сбора, удаления (транспортировки), сортировки, переработки и захоронения, а также реализацию мероприятий по уменьшению количества отходов, направляемых на переработку и захоронение. Вовлечение населения в раздельный сбор отходов, снятие социального напряжения в приграничных к городу Уральск районах, где расположены полигоны для захоронения отходов, куда направляются собранные с территории города отходы. Развитие предприятий малого и среднего бизнеса, занятых в сфере сбора и переработки вторичного сырья.</w:t>
      </w:r>
    </w:p>
    <w:bookmarkStart w:name="z10" w:id="7"/>
    <w:p>
      <w:pPr>
        <w:spacing w:after="0"/>
        <w:ind w:left="0"/>
        <w:jc w:val="left"/>
      </w:pPr>
      <w:r>
        <w:rPr>
          <w:rFonts w:ascii="Times New Roman"/>
          <w:b/>
          <w:i w:val="false"/>
          <w:color w:val="000000"/>
        </w:rPr>
        <w:t xml:space="preserve"> 3. Анализ текущей ситуации</w:t>
      </w:r>
    </w:p>
    <w:bookmarkEnd w:id="7"/>
    <w:bookmarkStart w:name="z11" w:id="8"/>
    <w:p>
      <w:pPr>
        <w:spacing w:after="0"/>
        <w:ind w:left="0"/>
        <w:jc w:val="left"/>
      </w:pPr>
      <w:r>
        <w:rPr>
          <w:rFonts w:ascii="Times New Roman"/>
          <w:b/>
          <w:i w:val="false"/>
          <w:color w:val="000000"/>
        </w:rPr>
        <w:t xml:space="preserve"> 3.1. Анализ текущей ситуации по управлению твердыми бытовыми отходами </w:t>
      </w:r>
    </w:p>
    <w:bookmarkEnd w:id="8"/>
    <w:p>
      <w:pPr>
        <w:spacing w:after="0"/>
        <w:ind w:left="0"/>
        <w:jc w:val="both"/>
      </w:pPr>
      <w:r>
        <w:rPr>
          <w:rFonts w:ascii="Times New Roman"/>
          <w:b w:val="false"/>
          <w:i w:val="false"/>
          <w:color w:val="000000"/>
          <w:sz w:val="28"/>
        </w:rPr>
        <w:t>
      Динамичный темп роста населения в городе Уральск, повышение уровня потребления, увеличение числа юридических лиц приводят к постоянной тенденции роста объемов коммунальных отходов. Особую проблему составляет утилизация твердых бытовых отходов, количество которых заметно возросло за последние несколько лет.</w:t>
      </w:r>
    </w:p>
    <w:p>
      <w:pPr>
        <w:spacing w:after="0"/>
        <w:ind w:left="0"/>
        <w:jc w:val="both"/>
      </w:pPr>
      <w:r>
        <w:rPr>
          <w:rFonts w:ascii="Times New Roman"/>
          <w:b w:val="false"/>
          <w:i w:val="false"/>
          <w:color w:val="000000"/>
          <w:sz w:val="28"/>
        </w:rPr>
        <w:t>
      В городе Уральск система управления твердо-бытовыми отходами (ТБО) включает:</w:t>
      </w:r>
    </w:p>
    <w:p>
      <w:pPr>
        <w:spacing w:after="0"/>
        <w:ind w:left="0"/>
        <w:jc w:val="both"/>
      </w:pPr>
      <w:r>
        <w:rPr>
          <w:rFonts w:ascii="Times New Roman"/>
          <w:b w:val="false"/>
          <w:i w:val="false"/>
          <w:color w:val="000000"/>
          <w:sz w:val="28"/>
        </w:rPr>
        <w:t>
      ●проведение уполномоченным структурным подразделением акимата города Уральск тендера среди мусоровывозящих организаций по предоставлению услуг в транспортировке ТБО;</w:t>
      </w:r>
    </w:p>
    <w:p>
      <w:pPr>
        <w:spacing w:after="0"/>
        <w:ind w:left="0"/>
        <w:jc w:val="both"/>
      </w:pPr>
      <w:r>
        <w:rPr>
          <w:rFonts w:ascii="Times New Roman"/>
          <w:b w:val="false"/>
          <w:i w:val="false"/>
          <w:color w:val="000000"/>
          <w:sz w:val="28"/>
        </w:rPr>
        <w:t>
      ●установление норм образования и накопления коммунальных отходов и тарифа на предоставление услуг в сфере ТБО;</w:t>
      </w:r>
    </w:p>
    <w:p>
      <w:pPr>
        <w:spacing w:after="0"/>
        <w:ind w:left="0"/>
        <w:jc w:val="both"/>
      </w:pPr>
      <w:r>
        <w:rPr>
          <w:rFonts w:ascii="Times New Roman"/>
          <w:b w:val="false"/>
          <w:i w:val="false"/>
          <w:color w:val="000000"/>
          <w:sz w:val="28"/>
        </w:rPr>
        <w:t>
      ●обеспечение бесперебойного функционирования мусоросортировочного комплекса (МСК);</w:t>
      </w:r>
    </w:p>
    <w:p>
      <w:pPr>
        <w:spacing w:after="0"/>
        <w:ind w:left="0"/>
        <w:jc w:val="both"/>
      </w:pPr>
      <w:r>
        <w:rPr>
          <w:rFonts w:ascii="Times New Roman"/>
          <w:b w:val="false"/>
          <w:i w:val="false"/>
          <w:color w:val="000000"/>
          <w:sz w:val="28"/>
        </w:rPr>
        <w:t>
      ●строительство и ремонт контейнерных площадок для сбора ТБО;</w:t>
      </w:r>
    </w:p>
    <w:p>
      <w:pPr>
        <w:spacing w:after="0"/>
        <w:ind w:left="0"/>
        <w:jc w:val="both"/>
      </w:pPr>
      <w:r>
        <w:rPr>
          <w:rFonts w:ascii="Times New Roman"/>
          <w:b w:val="false"/>
          <w:i w:val="false"/>
          <w:color w:val="000000"/>
          <w:sz w:val="28"/>
        </w:rPr>
        <w:t>
      ●приобретение контейнеров для раздельного сбора отходов;</w:t>
      </w:r>
    </w:p>
    <w:p>
      <w:pPr>
        <w:spacing w:after="0"/>
        <w:ind w:left="0"/>
        <w:jc w:val="both"/>
      </w:pPr>
      <w:r>
        <w:rPr>
          <w:rFonts w:ascii="Times New Roman"/>
          <w:b w:val="false"/>
          <w:i w:val="false"/>
          <w:color w:val="000000"/>
          <w:sz w:val="28"/>
        </w:rPr>
        <w:t>
      ●содействие МСБ в организации пунктов приема вторичного сырья (макулатуры, стекла, пластиковых отходов);</w:t>
      </w:r>
    </w:p>
    <w:p>
      <w:pPr>
        <w:spacing w:after="0"/>
        <w:ind w:left="0"/>
        <w:jc w:val="both"/>
      </w:pPr>
      <w:r>
        <w:rPr>
          <w:rFonts w:ascii="Times New Roman"/>
          <w:b w:val="false"/>
          <w:i w:val="false"/>
          <w:color w:val="000000"/>
          <w:sz w:val="28"/>
        </w:rPr>
        <w:t>
      ●проведение пропаганды раздельного сбора отходов в школах и ВУЗах города и пр.</w:t>
      </w:r>
    </w:p>
    <w:p>
      <w:pPr>
        <w:spacing w:after="0"/>
        <w:ind w:left="0"/>
        <w:jc w:val="both"/>
      </w:pPr>
      <w:r>
        <w:rPr>
          <w:rFonts w:ascii="Times New Roman"/>
          <w:b w:val="false"/>
          <w:i w:val="false"/>
          <w:color w:val="000000"/>
          <w:sz w:val="28"/>
        </w:rPr>
        <w:t>
      На начало 2026г. численность населения города Уральск - составляет 372 732 человек.</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365 Экологического Кодекса Республики Казахстан,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Уральский городской маслихат утвердил </w:t>
      </w:r>
      <w:r>
        <w:rPr>
          <w:rFonts w:ascii="Times New Roman"/>
          <w:b w:val="false"/>
          <w:i w:val="false"/>
          <w:color w:val="000000"/>
          <w:sz w:val="28"/>
        </w:rPr>
        <w:t>нормы образования и накопления коммунальных отходов по городу Уральск</w:t>
      </w:r>
      <w:r>
        <w:rPr>
          <w:rFonts w:ascii="Times New Roman"/>
          <w:b w:val="false"/>
          <w:i w:val="false"/>
          <w:color w:val="000000"/>
          <w:sz w:val="28"/>
        </w:rPr>
        <w:t xml:space="preserve"> 20 сентября 2022 года № 19-3 к настоящему решению. Были утверждены нормы образования и накопления коммунальных отходов 1 жителя в год 2,59 (неблагоустроенного домовладения) и 2,54 (благоустроенного домовладения).</w:t>
      </w:r>
    </w:p>
    <w:p>
      <w:pPr>
        <w:spacing w:after="0"/>
        <w:ind w:left="0"/>
        <w:jc w:val="both"/>
      </w:pPr>
      <w:r>
        <w:rPr>
          <w:rFonts w:ascii="Times New Roman"/>
          <w:b w:val="false"/>
          <w:i w:val="false"/>
          <w:color w:val="000000"/>
          <w:sz w:val="28"/>
        </w:rPr>
        <w:t>
      Экспертным путем рассчитан объем накопления ТБО в городе Уральск - около 920 тыс куб. м. твердых бытовых отходов от населения (при численности населения города Уральск на начало года 361 940 человек, также учитывая утвержденную норму 2,59 (неблагоустроенного домовладения) и 2,54 (благоустроенного домовладения).</w:t>
      </w:r>
    </w:p>
    <w:p>
      <w:pPr>
        <w:spacing w:after="0"/>
        <w:ind w:left="0"/>
        <w:jc w:val="both"/>
      </w:pPr>
      <w:r>
        <w:rPr>
          <w:rFonts w:ascii="Times New Roman"/>
          <w:b w:val="false"/>
          <w:i w:val="false"/>
          <w:color w:val="000000"/>
          <w:sz w:val="28"/>
        </w:rPr>
        <w:t>
      Коммунальные предприятия ТОО "Батыс Су Арнасы" и ТОО "Жайык Таза кала" пополняют объем отходов зеленого уровня.</w:t>
      </w:r>
    </w:p>
    <w:p>
      <w:pPr>
        <w:spacing w:after="0"/>
        <w:ind w:left="0"/>
        <w:jc w:val="both"/>
      </w:pPr>
      <w:r>
        <w:rPr>
          <w:rFonts w:ascii="Times New Roman"/>
          <w:b w:val="false"/>
          <w:i w:val="false"/>
          <w:color w:val="000000"/>
          <w:sz w:val="28"/>
        </w:rPr>
        <w:t>
      Основным услугодателем в городе является компания ТОО "Орал Таза Сервис". В работу выходит 18 мусоровозов в день производства Уральскагромаш.</w:t>
      </w:r>
    </w:p>
    <w:p>
      <w:pPr>
        <w:spacing w:after="0"/>
        <w:ind w:left="0"/>
        <w:jc w:val="both"/>
      </w:pPr>
      <w:r>
        <w:rPr>
          <w:rFonts w:ascii="Times New Roman"/>
          <w:b w:val="false"/>
          <w:i w:val="false"/>
          <w:color w:val="000000"/>
          <w:sz w:val="28"/>
        </w:rPr>
        <w:t>
      На текущий 2026 год в городе имеется потребность в 10 мусоровозов Камаз общей стоимостью 650 млн. тенге. Ежегодно необходимо докупать в последующем по 2 мусоровозов на 130 млн. тенге.</w:t>
      </w:r>
    </w:p>
    <w:p>
      <w:pPr>
        <w:spacing w:after="0"/>
        <w:ind w:left="0"/>
        <w:jc w:val="both"/>
      </w:pPr>
      <w:r>
        <w:rPr>
          <w:rFonts w:ascii="Times New Roman"/>
          <w:b w:val="false"/>
          <w:i w:val="false"/>
          <w:color w:val="000000"/>
          <w:sz w:val="28"/>
        </w:rPr>
        <w:t>
      В парке имеется 45 автотранспорт, из них 23 автотранспорт, сроком эксплуатации более 10 лет, 22 автотранспорт, срок выпуска 3-4 года. Планируется инвестиции в строительство теплых боксов площадью 1200 кв.м. на сумму 300 млн.тенге. Асфальтирование территории базы 1,2 га. В плане инвестиции предусмотрены работы по автоматизации рабочего процесса – установка датчиков уровня топлива, совершенствование программы zig-zag контроль маршрута и состояния контейнерных площадок с доступом сведений для населения через мессенджер телеграмм.</w:t>
      </w:r>
    </w:p>
    <w:p>
      <w:pPr>
        <w:spacing w:after="0"/>
        <w:ind w:left="0"/>
        <w:jc w:val="both"/>
      </w:pPr>
      <w:r>
        <w:rPr>
          <w:rFonts w:ascii="Times New Roman"/>
          <w:b w:val="false"/>
          <w:i w:val="false"/>
          <w:color w:val="000000"/>
          <w:sz w:val="28"/>
        </w:rPr>
        <w:t>
      В городе имеется 1800 мусорных контейнеров, 560 мусорных площадок. Потребность в контейнерах в городе Уральск 1,5 тыс. штук.</w:t>
      </w:r>
    </w:p>
    <w:p>
      <w:pPr>
        <w:spacing w:after="0"/>
        <w:ind w:left="0"/>
        <w:jc w:val="both"/>
      </w:pPr>
      <w:r>
        <w:rPr>
          <w:rFonts w:ascii="Times New Roman"/>
          <w:b w:val="false"/>
          <w:i w:val="false"/>
          <w:color w:val="000000"/>
          <w:sz w:val="28"/>
        </w:rPr>
        <w:t>
      Городу необходимо ежегодно менять более 100 шт. контейнеров, требующих замены в связи с негодностью.</w:t>
      </w:r>
    </w:p>
    <w:p>
      <w:pPr>
        <w:spacing w:after="0"/>
        <w:ind w:left="0"/>
        <w:jc w:val="both"/>
      </w:pPr>
      <w:r>
        <w:rPr>
          <w:rFonts w:ascii="Times New Roman"/>
          <w:b w:val="false"/>
          <w:i w:val="false"/>
          <w:color w:val="000000"/>
          <w:sz w:val="28"/>
        </w:rPr>
        <w:t>
      На рынке стоимость 1 пластикового контейнера 80 тыс. тенге, они отличаются легкостью и качеством при эксплуатации, по сравнению с дорогой в 4-5 раза оцинкованной металлической.</w:t>
      </w:r>
    </w:p>
    <w:p>
      <w:pPr>
        <w:spacing w:after="0"/>
        <w:ind w:left="0"/>
        <w:jc w:val="both"/>
      </w:pPr>
      <w:r>
        <w:rPr>
          <w:rFonts w:ascii="Times New Roman"/>
          <w:b w:val="false"/>
          <w:i w:val="false"/>
          <w:color w:val="000000"/>
          <w:sz w:val="28"/>
        </w:rPr>
        <w:t>
      При строительстве новых домов в городе необходимо предусмотреть установку мусорных площадок учитывая доступность заезда мусоровозов, учесть количество жителей и количество контейнеров по нормам накопления ТБО, т.е. учесть нагрузку и частоту вывоза ТБО. Для этих целей необходимо учесть согласование проекта строительства с услугодателями.</w:t>
      </w:r>
    </w:p>
    <w:p>
      <w:pPr>
        <w:spacing w:after="0"/>
        <w:ind w:left="0"/>
        <w:jc w:val="both"/>
      </w:pPr>
      <w:r>
        <w:rPr>
          <w:rFonts w:ascii="Times New Roman"/>
          <w:b w:val="false"/>
          <w:i w:val="false"/>
          <w:color w:val="000000"/>
          <w:sz w:val="28"/>
        </w:rPr>
        <w:t>
      Существует проблема с постоянной неоплатой лицевых счетов. 35 тыс. лицевых счетов, из них 30% не оплачиваются.</w:t>
      </w:r>
    </w:p>
    <w:p>
      <w:pPr>
        <w:spacing w:after="0"/>
        <w:ind w:left="0"/>
        <w:jc w:val="both"/>
      </w:pPr>
      <w:r>
        <w:rPr>
          <w:rFonts w:ascii="Times New Roman"/>
          <w:b w:val="false"/>
          <w:i w:val="false"/>
          <w:color w:val="000000"/>
          <w:sz w:val="28"/>
        </w:rPr>
        <w:t>
      Услугодетель ТОО "Орал Таза сервис" имеет в штате 170 человек, из них 41 водителей, 50 грузчиков, мастеров и механиков, имеется 6 касс по городу. Водитель мусоровозов на руки получают конкурентную на рынке заработную плату от 250 тыс до 550 тыс. тенге в зависимости от стажа и выслуги.</w:t>
      </w:r>
    </w:p>
    <w:p>
      <w:pPr>
        <w:spacing w:after="0"/>
        <w:ind w:left="0"/>
        <w:jc w:val="both"/>
      </w:pPr>
      <w:r>
        <w:rPr>
          <w:rFonts w:ascii="Times New Roman"/>
          <w:b w:val="false"/>
          <w:i w:val="false"/>
          <w:color w:val="000000"/>
          <w:sz w:val="28"/>
        </w:rPr>
        <w:t>
      Тарифы на сбор, вывоз, утилизацию, переработку и захоронение твердых бытовых отходов по городу Уральск</w:t>
      </w:r>
    </w:p>
    <w:p>
      <w:pPr>
        <w:spacing w:after="0"/>
        <w:ind w:left="0"/>
        <w:jc w:val="both"/>
      </w:pPr>
      <w:r>
        <w:rPr>
          <w:rFonts w:ascii="Times New Roman"/>
          <w:b w:val="false"/>
          <w:i w:val="false"/>
          <w:color w:val="000000"/>
          <w:sz w:val="28"/>
        </w:rPr>
        <w:t>
      Тариф для физических лиц благоустроенного сектора: (на 1 жителя в месяц) 496,07 тенге</w:t>
      </w:r>
    </w:p>
    <w:p>
      <w:pPr>
        <w:spacing w:after="0"/>
        <w:ind w:left="0"/>
        <w:jc w:val="both"/>
      </w:pPr>
      <w:r>
        <w:rPr>
          <w:rFonts w:ascii="Times New Roman"/>
          <w:b w:val="false"/>
          <w:i w:val="false"/>
          <w:color w:val="000000"/>
          <w:sz w:val="28"/>
        </w:rPr>
        <w:t>
      Тариф для физических лиц неблагоустроенного сектора: (на 1 жителя в месяц) 505,84 тенге.</w:t>
      </w:r>
    </w:p>
    <w:p>
      <w:pPr>
        <w:spacing w:after="0"/>
        <w:ind w:left="0"/>
        <w:jc w:val="both"/>
      </w:pPr>
      <w:r>
        <w:rPr>
          <w:rFonts w:ascii="Times New Roman"/>
          <w:b w:val="false"/>
          <w:i w:val="false"/>
          <w:color w:val="000000"/>
          <w:sz w:val="28"/>
        </w:rPr>
        <w:t xml:space="preserve">
      Указанный тариф разработан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экологии, геологии и природных ресурсов Республики Казахстан от 14 сентября 2021 года № 377 "Об утверждении Методики расчета тарифа для населения на сбор, транспортировку, сортировку и захоронение твердых бытовых отходов". В стоимость тарифа включены затраты на все операции по управлению ТБО.</w:t>
      </w:r>
    </w:p>
    <w:p>
      <w:pPr>
        <w:spacing w:after="0"/>
        <w:ind w:left="0"/>
        <w:jc w:val="both"/>
      </w:pPr>
      <w:r>
        <w:rPr>
          <w:rFonts w:ascii="Times New Roman"/>
          <w:b w:val="false"/>
          <w:i w:val="false"/>
          <w:color w:val="000000"/>
          <w:sz w:val="28"/>
        </w:rPr>
        <w:t>
      Коммерческий сектор города обслуживается на основании индивидуальных договоров, заключаемых между заказчиком и МВО. Организации государственного сектора обслуживаются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Мусоросортировочный завод является единственным предприятием города по сортировке ТБО и соответственно принимает отходы от всех МВО. При этом нельзя с полной уверенностью утверждать, что все МВО вывозят отходы непосредственно на завод. Косвенно данные сомнения подтверждаются наличием стихийных свалок по периметру города и более дешевым тарифом на услуги по вывозу ТБО.</w:t>
      </w:r>
    </w:p>
    <w:p>
      <w:pPr>
        <w:spacing w:after="0"/>
        <w:ind w:left="0"/>
        <w:jc w:val="both"/>
      </w:pPr>
      <w:r>
        <w:rPr>
          <w:rFonts w:ascii="Times New Roman"/>
          <w:b w:val="false"/>
          <w:i w:val="false"/>
          <w:color w:val="000000"/>
          <w:sz w:val="28"/>
        </w:rPr>
        <w:t>
      В рамках мониторинга выявляются и ликвидируются стихийные свалки на территории города Уральск.</w:t>
      </w:r>
    </w:p>
    <w:p>
      <w:pPr>
        <w:spacing w:after="0"/>
        <w:ind w:left="0"/>
        <w:jc w:val="both"/>
      </w:pPr>
      <w:r>
        <w:rPr>
          <w:rFonts w:ascii="Times New Roman"/>
          <w:b w:val="false"/>
          <w:i w:val="false"/>
          <w:color w:val="000000"/>
          <w:sz w:val="28"/>
        </w:rPr>
        <w:t>
      Благодаря изменению схемы управления отходами уменьшатся объемы ТБО, направляемые ранее на захоронение на полигон.</w:t>
      </w:r>
    </w:p>
    <w:p>
      <w:pPr>
        <w:spacing w:after="0"/>
        <w:ind w:left="0"/>
        <w:jc w:val="both"/>
      </w:pPr>
      <w:r>
        <w:rPr>
          <w:rFonts w:ascii="Times New Roman"/>
          <w:b w:val="false"/>
          <w:i w:val="false"/>
          <w:color w:val="000000"/>
          <w:sz w:val="28"/>
        </w:rPr>
        <w:t>
      С запуском МСК на территории города Уральск обеспечен полный цикл утилизации твердо - бытовых отходов, начиная от сортировки, заканчивая переработкой. В то же время остаются проблемные вопросы по внедрению бестарного метода сбора отходов в частном жилом секторе, внедрению раздельного сбора отходов и развитию пунктов приема вторичного сырья, утилизации иловых осадков, строительству площадок для сбора строительных и крупногабаритных отходов и пр.</w:t>
      </w:r>
    </w:p>
    <w:bookmarkStart w:name="z12" w:id="9"/>
    <w:p>
      <w:pPr>
        <w:spacing w:after="0"/>
        <w:ind w:left="0"/>
        <w:jc w:val="left"/>
      </w:pPr>
      <w:r>
        <w:rPr>
          <w:rFonts w:ascii="Times New Roman"/>
          <w:b/>
          <w:i w:val="false"/>
          <w:color w:val="000000"/>
        </w:rPr>
        <w:t xml:space="preserve"> 3.1.1. Анализ текущей ситуации по вывозу твердых бытовых отходов </w:t>
      </w:r>
    </w:p>
    <w:bookmarkEnd w:id="9"/>
    <w:p>
      <w:pPr>
        <w:spacing w:after="0"/>
        <w:ind w:left="0"/>
        <w:jc w:val="both"/>
      </w:pPr>
      <w:r>
        <w:rPr>
          <w:rFonts w:ascii="Times New Roman"/>
          <w:b w:val="false"/>
          <w:i w:val="false"/>
          <w:color w:val="000000"/>
          <w:sz w:val="28"/>
        </w:rPr>
        <w:t xml:space="preserve">
      В соответствии с Экологическим кодексом РК, </w:t>
      </w:r>
      <w:r>
        <w:rPr>
          <w:rFonts w:ascii="Times New Roman"/>
          <w:b w:val="false"/>
          <w:i w:val="false"/>
          <w:color w:val="000000"/>
          <w:sz w:val="28"/>
        </w:rPr>
        <w:t>статья 368</w:t>
      </w:r>
      <w:r>
        <w:rPr>
          <w:rFonts w:ascii="Times New Roman"/>
          <w:b w:val="false"/>
          <w:i w:val="false"/>
          <w:color w:val="000000"/>
          <w:sz w:val="28"/>
        </w:rPr>
        <w:t xml:space="preserve"> требования к транспортировке коммунальных отходов, 4. Субъекты предпринимательства, осуществляющие деятельность по транспортировке коммунальных отходов, при оказании соответствующих услуг должны соблюдать следующие требования:</w:t>
      </w:r>
    </w:p>
    <w:p>
      <w:pPr>
        <w:spacing w:after="0"/>
        <w:ind w:left="0"/>
        <w:jc w:val="both"/>
      </w:pPr>
      <w:r>
        <w:rPr>
          <w:rFonts w:ascii="Times New Roman"/>
          <w:b w:val="false"/>
          <w:i w:val="false"/>
          <w:color w:val="000000"/>
          <w:sz w:val="28"/>
        </w:rPr>
        <w:t>
      1) использовать специально оборудованные транспортные средства, предназначенные для транспортировки коммунальных отходов;</w:t>
      </w:r>
    </w:p>
    <w:p>
      <w:pPr>
        <w:spacing w:after="0"/>
        <w:ind w:left="0"/>
        <w:jc w:val="both"/>
      </w:pPr>
      <w:r>
        <w:rPr>
          <w:rFonts w:ascii="Times New Roman"/>
          <w:b w:val="false"/>
          <w:i w:val="false"/>
          <w:color w:val="000000"/>
          <w:sz w:val="28"/>
        </w:rPr>
        <w:t>
      2) оборудовать транспортные средства, указанные в подпункте 1) настоящего пункта, спутниковыми навигационными системами, подключенными к информационной системе "Национальный банк данных о состоянии окружающей среды и природных ресурсов Республики Казахстан", и поддерживать эти системы постоянно в рабочем состоянии;</w:t>
      </w:r>
    </w:p>
    <w:p>
      <w:pPr>
        <w:spacing w:after="0"/>
        <w:ind w:left="0"/>
        <w:jc w:val="both"/>
      </w:pPr>
      <w:r>
        <w:rPr>
          <w:rFonts w:ascii="Times New Roman"/>
          <w:b w:val="false"/>
          <w:i w:val="false"/>
          <w:color w:val="000000"/>
          <w:sz w:val="28"/>
        </w:rPr>
        <w:t>
      3) заключать договоры с собственниками коммунальных отходов по типовой форме, установленной правилами управления коммунальными отходами;</w:t>
      </w:r>
    </w:p>
    <w:p>
      <w:pPr>
        <w:spacing w:after="0"/>
        <w:ind w:left="0"/>
        <w:jc w:val="both"/>
      </w:pPr>
      <w:r>
        <w:rPr>
          <w:rFonts w:ascii="Times New Roman"/>
          <w:b w:val="false"/>
          <w:i w:val="false"/>
          <w:color w:val="000000"/>
          <w:sz w:val="28"/>
        </w:rPr>
        <w:t>
      4) соблюдать требования действующего законодательства Республики Казахстан.</w:t>
      </w:r>
    </w:p>
    <w:p>
      <w:pPr>
        <w:spacing w:after="0"/>
        <w:ind w:left="0"/>
        <w:jc w:val="both"/>
      </w:pPr>
      <w:r>
        <w:rPr>
          <w:rFonts w:ascii="Times New Roman"/>
          <w:b w:val="false"/>
          <w:i w:val="false"/>
          <w:color w:val="000000"/>
          <w:sz w:val="28"/>
        </w:rPr>
        <w:t>
      Частным партнером организован собственный диспетчерский центр, cull-центр по приему заявок, на спецтехнику установлена система слежения GPS, что позволяет отслеживать выполнение графика вывоза ТБО, сокращает пробег спецтехники и расходы ГСМ. Внедренная автоматизированная система позволяет оптимизировать маршруты и автоматически планировать наряды.</w:t>
      </w:r>
    </w:p>
    <w:p>
      <w:pPr>
        <w:spacing w:after="0"/>
        <w:ind w:left="0"/>
        <w:jc w:val="both"/>
      </w:pPr>
      <w:r>
        <w:rPr>
          <w:rFonts w:ascii="Times New Roman"/>
          <w:b w:val="false"/>
          <w:i w:val="false"/>
          <w:color w:val="000000"/>
          <w:sz w:val="28"/>
        </w:rPr>
        <w:t>
      На сегодня диспетчеризация вывоза ТБО внедрена в ТОО "Орал Таза Сервис" по всем районам города, где расположены обслуживаемые ТОО "Орал Таза Сервис" микроучастки, к системе слежения по GPS системе подключены 45 ед. мусоровозов.</w:t>
      </w:r>
    </w:p>
    <w:p>
      <w:pPr>
        <w:spacing w:after="0"/>
        <w:ind w:left="0"/>
        <w:jc w:val="both"/>
      </w:pPr>
      <w:r>
        <w:rPr>
          <w:rFonts w:ascii="Times New Roman"/>
          <w:b w:val="false"/>
          <w:i w:val="false"/>
          <w:color w:val="000000"/>
          <w:sz w:val="28"/>
        </w:rPr>
        <w:t>
      В рамках диспетчеризации в онлайн режиме будет возможным отслеживать вывоз отходов, что в итоге повысит качество услуг по мусор удалению и улучшит санитарное состояние города.</w:t>
      </w:r>
    </w:p>
    <w:p>
      <w:pPr>
        <w:spacing w:after="0"/>
        <w:ind w:left="0"/>
        <w:jc w:val="both"/>
      </w:pPr>
      <w:r>
        <w:rPr>
          <w:rFonts w:ascii="Times New Roman"/>
          <w:b w:val="false"/>
          <w:i w:val="false"/>
          <w:color w:val="000000"/>
          <w:sz w:val="28"/>
        </w:rPr>
        <w:t>
      В то же время несовершенство действующего природоохранного законодательства не позволяет устанавливать запрет на вывоз коммунальных отходов самостоятельно либо с привлечением техники неспециализированных мусоровывозящих организаций.</w:t>
      </w:r>
    </w:p>
    <w:bookmarkStart w:name="z13" w:id="10"/>
    <w:p>
      <w:pPr>
        <w:spacing w:after="0"/>
        <w:ind w:left="0"/>
        <w:jc w:val="left"/>
      </w:pPr>
      <w:r>
        <w:rPr>
          <w:rFonts w:ascii="Times New Roman"/>
          <w:b/>
          <w:i w:val="false"/>
          <w:color w:val="000000"/>
        </w:rPr>
        <w:t xml:space="preserve"> 3.1.2. Анализ текущей ситуации по сортировке и переработке твердых бытовых отходов</w:t>
      </w:r>
    </w:p>
    <w:bookmarkEnd w:id="10"/>
    <w:p>
      <w:pPr>
        <w:spacing w:after="0"/>
        <w:ind w:left="0"/>
        <w:jc w:val="both"/>
      </w:pPr>
      <w:r>
        <w:rPr>
          <w:rFonts w:ascii="Times New Roman"/>
          <w:b w:val="false"/>
          <w:i w:val="false"/>
          <w:color w:val="000000"/>
          <w:sz w:val="28"/>
        </w:rPr>
        <w:t>
      По городу Уральск на контейнерных площадках расположены 450 единиц сетчатых контейнеров для раздельного сбора пластиковых отходов. В мусорном комплексе мощностью 100 тыс. тонн.</w:t>
      </w:r>
    </w:p>
    <w:p>
      <w:pPr>
        <w:spacing w:after="0"/>
        <w:ind w:left="0"/>
        <w:jc w:val="both"/>
      </w:pPr>
      <w:r>
        <w:rPr>
          <w:rFonts w:ascii="Times New Roman"/>
          <w:b w:val="false"/>
          <w:i w:val="false"/>
          <w:color w:val="000000"/>
          <w:sz w:val="28"/>
        </w:rPr>
        <w:t>
      На территории городского полигона процесс сортировки отходов включает в себя следующие технологические операции:</w:t>
      </w:r>
    </w:p>
    <w:p>
      <w:pPr>
        <w:spacing w:after="0"/>
        <w:ind w:left="0"/>
        <w:jc w:val="both"/>
      </w:pPr>
      <w:r>
        <w:rPr>
          <w:rFonts w:ascii="Times New Roman"/>
          <w:b w:val="false"/>
          <w:i w:val="false"/>
          <w:color w:val="000000"/>
          <w:sz w:val="28"/>
        </w:rPr>
        <w:t>
      - прием отходов;</w:t>
      </w:r>
    </w:p>
    <w:p>
      <w:pPr>
        <w:spacing w:after="0"/>
        <w:ind w:left="0"/>
        <w:jc w:val="both"/>
      </w:pPr>
      <w:r>
        <w:rPr>
          <w:rFonts w:ascii="Times New Roman"/>
          <w:b w:val="false"/>
          <w:i w:val="false"/>
          <w:color w:val="000000"/>
          <w:sz w:val="28"/>
        </w:rPr>
        <w:t>
      - разгрузка отходов на участке разгрузки ТБО;</w:t>
      </w:r>
    </w:p>
    <w:p>
      <w:pPr>
        <w:spacing w:after="0"/>
        <w:ind w:left="0"/>
        <w:jc w:val="both"/>
      </w:pPr>
      <w:r>
        <w:rPr>
          <w:rFonts w:ascii="Times New Roman"/>
          <w:b w:val="false"/>
          <w:i w:val="false"/>
          <w:color w:val="000000"/>
          <w:sz w:val="28"/>
        </w:rPr>
        <w:t>
      - ручная разборка ТБО на сортировочном конвейере с отбором утильных фракций;</w:t>
      </w:r>
    </w:p>
    <w:p>
      <w:pPr>
        <w:spacing w:after="0"/>
        <w:ind w:left="0"/>
        <w:jc w:val="both"/>
      </w:pPr>
      <w:r>
        <w:rPr>
          <w:rFonts w:ascii="Times New Roman"/>
          <w:b w:val="false"/>
          <w:i w:val="false"/>
          <w:color w:val="000000"/>
          <w:sz w:val="28"/>
        </w:rPr>
        <w:t>
      - грохочение (отделение фракций менее 70мм);</w:t>
      </w:r>
    </w:p>
    <w:p>
      <w:pPr>
        <w:spacing w:after="0"/>
        <w:ind w:left="0"/>
        <w:jc w:val="both"/>
      </w:pPr>
      <w:r>
        <w:rPr>
          <w:rFonts w:ascii="Times New Roman"/>
          <w:b w:val="false"/>
          <w:i w:val="false"/>
          <w:color w:val="000000"/>
          <w:sz w:val="28"/>
        </w:rPr>
        <w:t>
      - магнитная сепарация (отбор черного металла);</w:t>
      </w:r>
    </w:p>
    <w:p>
      <w:pPr>
        <w:spacing w:after="0"/>
        <w:ind w:left="0"/>
        <w:jc w:val="both"/>
      </w:pPr>
      <w:r>
        <w:rPr>
          <w:rFonts w:ascii="Times New Roman"/>
          <w:b w:val="false"/>
          <w:i w:val="false"/>
          <w:color w:val="000000"/>
          <w:sz w:val="28"/>
        </w:rPr>
        <w:t>
      - брикетирование отсортированных утильных фракций на автоматизированных пакетировочных прессах (цветные металлы, бумага и картон, пластик, текстиль);</w:t>
      </w:r>
    </w:p>
    <w:p>
      <w:pPr>
        <w:spacing w:after="0"/>
        <w:ind w:left="0"/>
        <w:jc w:val="both"/>
      </w:pPr>
      <w:r>
        <w:rPr>
          <w:rFonts w:ascii="Times New Roman"/>
          <w:b w:val="false"/>
          <w:i w:val="false"/>
          <w:color w:val="000000"/>
          <w:sz w:val="28"/>
        </w:rPr>
        <w:t>
      - вывоз брикетированного вторсырья на дальнейшую переработку;</w:t>
      </w:r>
    </w:p>
    <w:p>
      <w:pPr>
        <w:spacing w:after="0"/>
        <w:ind w:left="0"/>
        <w:jc w:val="both"/>
      </w:pPr>
      <w:r>
        <w:rPr>
          <w:rFonts w:ascii="Times New Roman"/>
          <w:b w:val="false"/>
          <w:i w:val="false"/>
          <w:color w:val="000000"/>
          <w:sz w:val="28"/>
        </w:rPr>
        <w:t>
      - брикетирование неутилизированной части ТБО ("хвостов") на автоматизированых пресс – пакетировщика;</w:t>
      </w:r>
    </w:p>
    <w:p>
      <w:pPr>
        <w:spacing w:after="0"/>
        <w:ind w:left="0"/>
        <w:jc w:val="both"/>
      </w:pPr>
      <w:r>
        <w:rPr>
          <w:rFonts w:ascii="Times New Roman"/>
          <w:b w:val="false"/>
          <w:i w:val="false"/>
          <w:color w:val="000000"/>
          <w:sz w:val="28"/>
        </w:rPr>
        <w:t>
      - вывоз "хвостов" (брикетированных и "россыпью") на полигон для захоронения.</w:t>
      </w:r>
    </w:p>
    <w:bookmarkStart w:name="z14" w:id="11"/>
    <w:p>
      <w:pPr>
        <w:spacing w:after="0"/>
        <w:ind w:left="0"/>
        <w:jc w:val="left"/>
      </w:pPr>
      <w:r>
        <w:rPr>
          <w:rFonts w:ascii="Times New Roman"/>
          <w:b/>
          <w:i w:val="false"/>
          <w:color w:val="000000"/>
        </w:rPr>
        <w:t xml:space="preserve"> 3.1.3. Анализ текущей ситуации по захоронению твердых бытовых отходов</w:t>
      </w:r>
    </w:p>
    <w:bookmarkEnd w:id="11"/>
    <w:p>
      <w:pPr>
        <w:spacing w:after="0"/>
        <w:ind w:left="0"/>
        <w:jc w:val="both"/>
      </w:pPr>
      <w:r>
        <w:rPr>
          <w:rFonts w:ascii="Times New Roman"/>
          <w:b w:val="false"/>
          <w:i w:val="false"/>
          <w:color w:val="000000"/>
          <w:sz w:val="28"/>
        </w:rPr>
        <w:t>
      На территории области крупнейшим полигоном твердо – бытовых отходов является полигон г.Уральска, площадью 35 га, введеный в эксплуатацию в 1975 году с расчетным сроком накопления отходов на 25 лет. В 2000 году срок был продлен еще на 25 лет – до 2025 года. Однако, в связи с интенсивным развитием города и увеличением численности населения, а также увеличением объемов вывозимых твердо-бытовых отходов мощность полигона не позволяет обеспечивать приемку и захоронение отходов в соответствии с требованиями, предъявляемыми современными стандартами.</w:t>
      </w:r>
    </w:p>
    <w:p>
      <w:pPr>
        <w:spacing w:after="0"/>
        <w:ind w:left="0"/>
        <w:jc w:val="both"/>
      </w:pPr>
      <w:r>
        <w:rPr>
          <w:rFonts w:ascii="Times New Roman"/>
          <w:b w:val="false"/>
          <w:i w:val="false"/>
          <w:color w:val="000000"/>
          <w:sz w:val="28"/>
        </w:rPr>
        <w:t>
      Полигон расположен в Северо –Западной части в 3,5 километрах от пос. Зачаганск, 4,5 км от пос. Деркул и в 2-х км от трассы Уральск-Саратов.</w:t>
      </w:r>
    </w:p>
    <w:p>
      <w:pPr>
        <w:spacing w:after="0"/>
        <w:ind w:left="0"/>
        <w:jc w:val="both"/>
      </w:pPr>
      <w:r>
        <w:rPr>
          <w:rFonts w:ascii="Times New Roman"/>
          <w:b w:val="false"/>
          <w:i w:val="false"/>
          <w:color w:val="000000"/>
          <w:sz w:val="28"/>
        </w:rPr>
        <w:t>
      Общая площадь полигона составляет – 35,9284 га.</w:t>
      </w:r>
    </w:p>
    <w:p>
      <w:pPr>
        <w:spacing w:after="0"/>
        <w:ind w:left="0"/>
        <w:jc w:val="both"/>
      </w:pPr>
      <w:r>
        <w:rPr>
          <w:rFonts w:ascii="Times New Roman"/>
          <w:b w:val="false"/>
          <w:i w:val="false"/>
          <w:color w:val="000000"/>
          <w:sz w:val="28"/>
        </w:rPr>
        <w:t>
      Земельный участок под кадастровым номером 08-130-046-824 площадью 28,2253 га, категория земель: земли населенных пунктов (городов, поселков и сельских населенных пунктов) с целевым назначением: для обслуживания полигона твердых бытовых отходов и мойки спец автомашин;</w:t>
      </w:r>
    </w:p>
    <w:p>
      <w:pPr>
        <w:spacing w:after="0"/>
        <w:ind w:left="0"/>
        <w:jc w:val="both"/>
      </w:pPr>
      <w:r>
        <w:rPr>
          <w:rFonts w:ascii="Times New Roman"/>
          <w:b w:val="false"/>
          <w:i w:val="false"/>
          <w:color w:val="000000"/>
          <w:sz w:val="28"/>
        </w:rPr>
        <w:t>
      Земельный участок под кадастровым номером 08-130-154-878 площадью 7,7031 га, категория земель: земли населенных пунктов (городов, поселков и сельских населенных пунктов) с целевым назначением: для обслуживания полигона твердых бытовых отходов и мойки спец автомашин.</w:t>
      </w:r>
    </w:p>
    <w:p>
      <w:pPr>
        <w:spacing w:after="0"/>
        <w:ind w:left="0"/>
        <w:jc w:val="both"/>
      </w:pPr>
      <w:r>
        <w:rPr>
          <w:rFonts w:ascii="Times New Roman"/>
          <w:b w:val="false"/>
          <w:i w:val="false"/>
          <w:color w:val="000000"/>
          <w:sz w:val="28"/>
        </w:rPr>
        <w:t>
      Согласно данным ГУ "Отдел земельных отношений г. Уральск собственниками земельных участков, граничащие и прилегающие к полигону, являются фермерские хозяйства "Галиева", "Юсупова" и ТОО "КТА".</w:t>
      </w:r>
    </w:p>
    <w:p>
      <w:pPr>
        <w:spacing w:after="0"/>
        <w:ind w:left="0"/>
        <w:jc w:val="both"/>
      </w:pPr>
      <w:r>
        <w:rPr>
          <w:rFonts w:ascii="Times New Roman"/>
          <w:b w:val="false"/>
          <w:i w:val="false"/>
          <w:color w:val="000000"/>
          <w:sz w:val="28"/>
        </w:rPr>
        <w:t>
      Полигон в 2017 году передан в доверительное управление ТОО "ICM Recycling", сроком на 10 лет. В 2019 году в феврале месяце компанией запущена мусоросортировочная линия, производительной мощностью 100 тыс. тонн в год, открыто 50 рабочих мест. В 2020 году запущен цех по производству брусчаток из пластиковых отходов.</w:t>
      </w:r>
    </w:p>
    <w:p>
      <w:pPr>
        <w:spacing w:after="0"/>
        <w:ind w:left="0"/>
        <w:jc w:val="both"/>
      </w:pPr>
      <w:r>
        <w:rPr>
          <w:rFonts w:ascii="Times New Roman"/>
          <w:b w:val="false"/>
          <w:i w:val="false"/>
          <w:color w:val="000000"/>
          <w:sz w:val="28"/>
        </w:rPr>
        <w:t>
      Полигоны являются природоохранным сооружением, предназначенным для размещения и изоляции коммунальных отходов (ТБО), не подлежащие дальнейшей переработке, обеспечивающее защиту от загрязнения атмосферы, почвы, поверхностных и грунтовых вод, препятствующее распространению грызунов, насекомых и болезнетворных микроорганизмов.</w:t>
      </w:r>
    </w:p>
    <w:p>
      <w:pPr>
        <w:spacing w:after="0"/>
        <w:ind w:left="0"/>
        <w:jc w:val="both"/>
      </w:pPr>
      <w:r>
        <w:rPr>
          <w:rFonts w:ascii="Times New Roman"/>
          <w:b w:val="false"/>
          <w:i w:val="false"/>
          <w:color w:val="000000"/>
          <w:sz w:val="28"/>
        </w:rPr>
        <w:t>
      На территории административно-хозяйственной зоны размещены административно-бытовой корпус; контрольно-пропускной пункт КПП, весовой; объекты линий электроснабжения и другие сооружения; пожарный резервуар. Территория хозяйственной зоны имеет твердое покрытие, освещение и въезд со стороны полигона.</w:t>
      </w:r>
    </w:p>
    <w:p>
      <w:pPr>
        <w:spacing w:after="0"/>
        <w:ind w:left="0"/>
        <w:jc w:val="both"/>
      </w:pPr>
      <w:r>
        <w:rPr>
          <w:rFonts w:ascii="Times New Roman"/>
          <w:b w:val="false"/>
          <w:i w:val="false"/>
          <w:color w:val="000000"/>
          <w:sz w:val="28"/>
        </w:rPr>
        <w:t>
      Согласно ответу на запрос о данных накопления отходов на полигоне ТБО г. Уральск ГУ "Департамент экологии по ЗКО" от 28.04.2021г № 01-05/385 предоставил информацию, что согласно годовому отчету по имеющимся данным за период с 2012г по 01.01.2021г на полигоне ТБО размещено 502004тн твердых бытовых отходов.</w:t>
      </w:r>
    </w:p>
    <w:p>
      <w:pPr>
        <w:spacing w:after="0"/>
        <w:ind w:left="0"/>
        <w:jc w:val="both"/>
      </w:pPr>
      <w:r>
        <w:rPr>
          <w:rFonts w:ascii="Times New Roman"/>
          <w:b w:val="false"/>
          <w:i w:val="false"/>
          <w:color w:val="000000"/>
          <w:sz w:val="28"/>
        </w:rPr>
        <w:t>
      Разработано ПСД "Рекультивация полигона ТБО г. Уральск", проект получил положительное заключение госэкспертизы (стоимость 12,0 млрд. тенге). Проектной документацией предусматривается в два периода производства работ: подготовительный и основной.</w:t>
      </w:r>
    </w:p>
    <w:p>
      <w:pPr>
        <w:spacing w:after="0"/>
        <w:ind w:left="0"/>
        <w:jc w:val="both"/>
      </w:pPr>
      <w:r>
        <w:rPr>
          <w:rFonts w:ascii="Times New Roman"/>
          <w:b w:val="false"/>
          <w:i w:val="false"/>
          <w:color w:val="000000"/>
          <w:sz w:val="28"/>
        </w:rPr>
        <w:t>
      Состав работ по рекультивации основного тела полигона для захоронения ТБО определен проектом на основе требований нормативных документов РК и результатов комплексных инженерно-геологических изысканий, а также обследования земельного участка существующих зданий и сооружений административно-хозяйственной зоны объекта.</w:t>
      </w:r>
    </w:p>
    <w:p>
      <w:pPr>
        <w:spacing w:after="0"/>
        <w:ind w:left="0"/>
        <w:jc w:val="both"/>
      </w:pPr>
      <w:r>
        <w:rPr>
          <w:rFonts w:ascii="Times New Roman"/>
          <w:b w:val="false"/>
          <w:i w:val="false"/>
          <w:color w:val="000000"/>
          <w:sz w:val="28"/>
        </w:rPr>
        <w:t>
      Для обеспечения своевременной подготовки и соблюдения технологической последовательности работ при рекультивации полигона ТБО г. Уральск проектной документацией предусматривается:</w:t>
      </w:r>
    </w:p>
    <w:p>
      <w:pPr>
        <w:spacing w:after="0"/>
        <w:ind w:left="0"/>
        <w:jc w:val="both"/>
      </w:pPr>
      <w:r>
        <w:rPr>
          <w:rFonts w:ascii="Times New Roman"/>
          <w:b w:val="false"/>
          <w:i w:val="false"/>
          <w:color w:val="000000"/>
          <w:sz w:val="28"/>
        </w:rPr>
        <w:t>
      ●подготовительный период:</w:t>
      </w:r>
    </w:p>
    <w:p>
      <w:pPr>
        <w:spacing w:after="0"/>
        <w:ind w:left="0"/>
        <w:jc w:val="both"/>
      </w:pPr>
      <w:r>
        <w:rPr>
          <w:rFonts w:ascii="Times New Roman"/>
          <w:b w:val="false"/>
          <w:i w:val="false"/>
          <w:color w:val="000000"/>
          <w:sz w:val="28"/>
        </w:rPr>
        <w:t>
      ●техническая рекультивация основного тела полигона ТБО площадью 28,02253 га с устройством системы дегазации и верхнего защитного экрана;</w:t>
      </w:r>
    </w:p>
    <w:p>
      <w:pPr>
        <w:spacing w:after="0"/>
        <w:ind w:left="0"/>
        <w:jc w:val="both"/>
      </w:pPr>
      <w:r>
        <w:rPr>
          <w:rFonts w:ascii="Times New Roman"/>
          <w:b w:val="false"/>
          <w:i w:val="false"/>
          <w:color w:val="000000"/>
          <w:sz w:val="28"/>
        </w:rPr>
        <w:t>
      ●расширение действующего полигона на площади 11,2031 га для устройства карт складирования ТБО (на период рекультивации) и административно-хозяйственной зоны</w:t>
      </w:r>
    </w:p>
    <w:p>
      <w:pPr>
        <w:spacing w:after="0"/>
        <w:ind w:left="0"/>
        <w:jc w:val="both"/>
      </w:pPr>
      <w:r>
        <w:rPr>
          <w:rFonts w:ascii="Times New Roman"/>
          <w:b w:val="false"/>
          <w:i w:val="false"/>
          <w:color w:val="000000"/>
          <w:sz w:val="28"/>
        </w:rPr>
        <w:t>
      ●биологическая рекультивация основного тела полигона;</w:t>
      </w:r>
    </w:p>
    <w:p>
      <w:pPr>
        <w:spacing w:after="0"/>
        <w:ind w:left="0"/>
        <w:jc w:val="both"/>
      </w:pPr>
      <w:r>
        <w:rPr>
          <w:rFonts w:ascii="Times New Roman"/>
          <w:b w:val="false"/>
          <w:i w:val="false"/>
          <w:color w:val="000000"/>
          <w:sz w:val="28"/>
        </w:rPr>
        <w:t>
      ●внешнее электроснабжение.</w:t>
      </w:r>
    </w:p>
    <w:p>
      <w:pPr>
        <w:spacing w:after="0"/>
        <w:ind w:left="0"/>
        <w:jc w:val="both"/>
      </w:pPr>
      <w:r>
        <w:rPr>
          <w:rFonts w:ascii="Times New Roman"/>
          <w:b w:val="false"/>
          <w:i w:val="false"/>
          <w:color w:val="000000"/>
          <w:sz w:val="28"/>
        </w:rPr>
        <w:t>
      Технический этап включает в себя: разработку грунта (отходов), срезка откосов с перемещением в основное тело полигона рекультивации, в том числе перемещение отходов с площади 7,7031га, формирование тела полигона рекультивации (создание пирамиды отходов), планировочные работы (устройство верхнего защитного экрана), устройство системы дегазации.</w:t>
      </w:r>
    </w:p>
    <w:p>
      <w:pPr>
        <w:spacing w:after="0"/>
        <w:ind w:left="0"/>
        <w:jc w:val="both"/>
      </w:pPr>
      <w:r>
        <w:rPr>
          <w:rFonts w:ascii="Times New Roman"/>
          <w:b w:val="false"/>
          <w:i w:val="false"/>
          <w:color w:val="000000"/>
          <w:sz w:val="28"/>
        </w:rPr>
        <w:t>
      Биологический этап рекультивации осуществляется вслед за техническим этапом, включает комплекс агротехнических и фитомелиоративных мероприятий, направленных на завершение восстановления нарушенных земель (подготовка плодородного слоя, посев многолетних трав, уход за насаждениями – осуществление 3-х кратного полива и покоса трав в течение года, а также внесения удобрений).</w:t>
      </w:r>
    </w:p>
    <w:p>
      <w:pPr>
        <w:spacing w:after="0"/>
        <w:ind w:left="0"/>
        <w:jc w:val="both"/>
      </w:pPr>
      <w:r>
        <w:rPr>
          <w:rFonts w:ascii="Times New Roman"/>
          <w:b w:val="false"/>
          <w:i w:val="false"/>
          <w:color w:val="000000"/>
          <w:sz w:val="28"/>
        </w:rPr>
        <w:t>
      Карты складирования ТБО на период рекультивации.</w:t>
      </w:r>
    </w:p>
    <w:p>
      <w:pPr>
        <w:spacing w:after="0"/>
        <w:ind w:left="0"/>
        <w:jc w:val="both"/>
      </w:pPr>
      <w:r>
        <w:rPr>
          <w:rFonts w:ascii="Times New Roman"/>
          <w:b w:val="false"/>
          <w:i w:val="false"/>
          <w:color w:val="000000"/>
          <w:sz w:val="28"/>
        </w:rPr>
        <w:t>
      Устройство карт складирования выполняется одновременно с работами технического этапа рекультивации основного тела полигона и включает в себя работы по срезке растительного слоя с участка 3,5га, устройство временных технологических дорог; устройство траншей под карты складирования отходов.</w:t>
      </w:r>
    </w:p>
    <w:p>
      <w:pPr>
        <w:spacing w:after="0"/>
        <w:ind w:left="0"/>
        <w:jc w:val="both"/>
      </w:pPr>
      <w:r>
        <w:rPr>
          <w:rFonts w:ascii="Times New Roman"/>
          <w:b w:val="false"/>
          <w:i w:val="false"/>
          <w:color w:val="000000"/>
          <w:sz w:val="28"/>
        </w:rPr>
        <w:t>
      Устройство административно- хозяйственной зоны включает в себя работы по монтажу зданий и сооружений хозяйственной зоны полигона; устройство площадочных сетей, благоустройство и ограждение, устройство наблюдательной скважины для мониторинга в после рекультивационный период.</w:t>
      </w:r>
    </w:p>
    <w:p>
      <w:pPr>
        <w:spacing w:after="0"/>
        <w:ind w:left="0"/>
        <w:jc w:val="both"/>
      </w:pPr>
      <w:r>
        <w:rPr>
          <w:rFonts w:ascii="Times New Roman"/>
          <w:b w:val="false"/>
          <w:i w:val="false"/>
          <w:color w:val="000000"/>
          <w:sz w:val="28"/>
        </w:rPr>
        <w:t>
      Технический этап рекультивации основного тела полигона ТБО -на площади 28,2253 га.</w:t>
      </w:r>
    </w:p>
    <w:p>
      <w:pPr>
        <w:spacing w:after="0"/>
        <w:ind w:left="0"/>
        <w:jc w:val="both"/>
      </w:pPr>
      <w:r>
        <w:rPr>
          <w:rFonts w:ascii="Times New Roman"/>
          <w:b w:val="false"/>
          <w:i w:val="false"/>
          <w:color w:val="000000"/>
          <w:sz w:val="28"/>
        </w:rPr>
        <w:t>
      Данный этап включает в себя следующий перечень работ:</w:t>
      </w:r>
    </w:p>
    <w:p>
      <w:pPr>
        <w:spacing w:after="0"/>
        <w:ind w:left="0"/>
        <w:jc w:val="both"/>
      </w:pPr>
      <w:r>
        <w:rPr>
          <w:rFonts w:ascii="Times New Roman"/>
          <w:b w:val="false"/>
          <w:i w:val="false"/>
          <w:color w:val="000000"/>
          <w:sz w:val="28"/>
        </w:rPr>
        <w:t>
      ●перемещение отходов, выходящих за проектный контур;</w:t>
      </w:r>
    </w:p>
    <w:p>
      <w:pPr>
        <w:spacing w:after="0"/>
        <w:ind w:left="0"/>
        <w:jc w:val="both"/>
      </w:pPr>
      <w:r>
        <w:rPr>
          <w:rFonts w:ascii="Times New Roman"/>
          <w:b w:val="false"/>
          <w:i w:val="false"/>
          <w:color w:val="000000"/>
          <w:sz w:val="28"/>
        </w:rPr>
        <w:t>
      ●выемка деградированного грунта, с перемещением в тело полигона складирования, с устройством пересыпных слоев;</w:t>
      </w:r>
    </w:p>
    <w:p>
      <w:pPr>
        <w:spacing w:after="0"/>
        <w:ind w:left="0"/>
        <w:jc w:val="both"/>
      </w:pPr>
      <w:r>
        <w:rPr>
          <w:rFonts w:ascii="Times New Roman"/>
          <w:b w:val="false"/>
          <w:i w:val="false"/>
          <w:color w:val="000000"/>
          <w:sz w:val="28"/>
        </w:rPr>
        <w:t>
      ●планировка, уплотнение пирамиды отходов и формирование откосов;</w:t>
      </w:r>
    </w:p>
    <w:p>
      <w:pPr>
        <w:spacing w:after="0"/>
        <w:ind w:left="0"/>
        <w:jc w:val="both"/>
      </w:pPr>
      <w:r>
        <w:rPr>
          <w:rFonts w:ascii="Times New Roman"/>
          <w:b w:val="false"/>
          <w:i w:val="false"/>
          <w:color w:val="000000"/>
          <w:sz w:val="28"/>
        </w:rPr>
        <w:t>
      ●обратная засыпка мест выемки деградированного грунта привозным местным грунтом;</w:t>
      </w:r>
    </w:p>
    <w:p>
      <w:pPr>
        <w:spacing w:after="0"/>
        <w:ind w:left="0"/>
        <w:jc w:val="both"/>
      </w:pPr>
      <w:r>
        <w:rPr>
          <w:rFonts w:ascii="Times New Roman"/>
          <w:b w:val="false"/>
          <w:i w:val="false"/>
          <w:color w:val="000000"/>
          <w:sz w:val="28"/>
        </w:rPr>
        <w:t>
      ●устройство системы сбора биогаза;</w:t>
      </w:r>
    </w:p>
    <w:p>
      <w:pPr>
        <w:spacing w:after="0"/>
        <w:ind w:left="0"/>
        <w:jc w:val="both"/>
      </w:pPr>
      <w:r>
        <w:rPr>
          <w:rFonts w:ascii="Times New Roman"/>
          <w:b w:val="false"/>
          <w:i w:val="false"/>
          <w:color w:val="000000"/>
          <w:sz w:val="28"/>
        </w:rPr>
        <w:t>
      ●устройство защитного экрана свалочного тела.</w:t>
      </w:r>
    </w:p>
    <w:p>
      <w:pPr>
        <w:spacing w:after="0"/>
        <w:ind w:left="0"/>
        <w:jc w:val="both"/>
      </w:pPr>
      <w:r>
        <w:rPr>
          <w:rFonts w:ascii="Times New Roman"/>
          <w:b w:val="false"/>
          <w:i w:val="false"/>
          <w:color w:val="000000"/>
          <w:sz w:val="28"/>
        </w:rPr>
        <w:t>
      На этапе технической рекультивации, для обеспечения поверхностного водоотвода, проектом предусмотрена планировка пирамиды отходов и устройство многофункционального защитного экрана.</w:t>
      </w:r>
    </w:p>
    <w:p>
      <w:pPr>
        <w:spacing w:after="0"/>
        <w:ind w:left="0"/>
        <w:jc w:val="both"/>
      </w:pPr>
      <w:r>
        <w:rPr>
          <w:rFonts w:ascii="Times New Roman"/>
          <w:b w:val="false"/>
          <w:i w:val="false"/>
          <w:color w:val="000000"/>
          <w:sz w:val="28"/>
        </w:rPr>
        <w:t>
      Площадь вновь сформированного тела полигона составит 26,3 га.</w:t>
      </w:r>
    </w:p>
    <w:p>
      <w:pPr>
        <w:spacing w:after="0"/>
        <w:ind w:left="0"/>
        <w:jc w:val="both"/>
      </w:pPr>
      <w:r>
        <w:rPr>
          <w:rFonts w:ascii="Times New Roman"/>
          <w:b w:val="false"/>
          <w:i w:val="false"/>
          <w:color w:val="000000"/>
          <w:sz w:val="28"/>
        </w:rPr>
        <w:t>
      Проектом предусматривается расширение существующего полигона ТБО (на период рекультивации) на площади 11.2031 га для установки карт складирования ТБО и административно-хозяйственной зоны в соответствии с заданием на проектирование.</w:t>
      </w:r>
    </w:p>
    <w:p>
      <w:pPr>
        <w:spacing w:after="0"/>
        <w:ind w:left="0"/>
        <w:jc w:val="both"/>
      </w:pPr>
      <w:r>
        <w:rPr>
          <w:rFonts w:ascii="Times New Roman"/>
          <w:b w:val="false"/>
          <w:i w:val="false"/>
          <w:color w:val="000000"/>
          <w:sz w:val="28"/>
        </w:rPr>
        <w:t>
      Для расчета площади для площадки складирования отходов ТБО г. Уральск на период рекультивации принять объем 81159,4тн. с планируемым сроком эксплуатации карт складирования ТБО до конца 2026 года.</w:t>
      </w:r>
    </w:p>
    <w:p>
      <w:pPr>
        <w:spacing w:after="0"/>
        <w:ind w:left="0"/>
        <w:jc w:val="both"/>
      </w:pPr>
      <w:r>
        <w:rPr>
          <w:rFonts w:ascii="Times New Roman"/>
          <w:b w:val="false"/>
          <w:i w:val="false"/>
          <w:color w:val="000000"/>
          <w:sz w:val="28"/>
        </w:rPr>
        <w:t>
      На перспективу на полигон ТБО г. Уральск на 2021-2026 гг. планируется принимать коммунальные отходы (ТБО) с близлежащих населенных пунктов районов ЗКО.</w:t>
      </w:r>
    </w:p>
    <w:p>
      <w:pPr>
        <w:spacing w:after="0"/>
        <w:ind w:left="0"/>
        <w:jc w:val="both"/>
      </w:pPr>
      <w:r>
        <w:rPr>
          <w:rFonts w:ascii="Times New Roman"/>
          <w:b w:val="false"/>
          <w:i w:val="false"/>
          <w:color w:val="000000"/>
          <w:sz w:val="28"/>
        </w:rPr>
        <w:t>
      Для устройства карт складирования ТБО (на период рекультивации) и административно-хозяйственной зоны проектом принята отведенная ранее площадь 7,7031га и потребовалась дополнительная площадь в 3,5га прилегающей территории. Выписка из заключения комиссии № 13 от 06.04.2022г о предоставлении земельного участка во временное пользование сроком положительно до 7 лет для обслуживания полигона ТБО прилагается.</w:t>
      </w:r>
    </w:p>
    <w:p>
      <w:pPr>
        <w:spacing w:after="0"/>
        <w:ind w:left="0"/>
        <w:jc w:val="both"/>
      </w:pPr>
      <w:r>
        <w:rPr>
          <w:rFonts w:ascii="Times New Roman"/>
          <w:b w:val="false"/>
          <w:i w:val="false"/>
          <w:color w:val="000000"/>
          <w:sz w:val="28"/>
        </w:rPr>
        <w:t xml:space="preserve">
      Согласно Утвержденных </w:t>
      </w:r>
      <w:r>
        <w:rPr>
          <w:rFonts w:ascii="Times New Roman"/>
          <w:b w:val="false"/>
          <w:i w:val="false"/>
          <w:color w:val="000000"/>
          <w:sz w:val="28"/>
        </w:rPr>
        <w:t>Приказом</w:t>
      </w:r>
      <w:r>
        <w:rPr>
          <w:rFonts w:ascii="Times New Roman"/>
          <w:b w:val="false"/>
          <w:i w:val="false"/>
          <w:color w:val="000000"/>
          <w:sz w:val="28"/>
        </w:rPr>
        <w:t xml:space="preserve"> МНЭ РК от 28.02.2015г № 165 "Правил определения общего порядка отнесений зданий и сооружений к технически и (или) технологически сложным объектам" - Полигон ТБО г. Уральск объемом до 100 тыс. т/год относится к объектам II (нормального) уровня ответственности, технологически сложный.</w:t>
      </w:r>
    </w:p>
    <w:p>
      <w:pPr>
        <w:spacing w:after="0"/>
        <w:ind w:left="0"/>
        <w:jc w:val="left"/>
      </w:pPr>
      <w:r>
        <w:rPr>
          <w:rFonts w:ascii="Times New Roman"/>
          <w:b/>
          <w:i w:val="false"/>
          <w:color w:val="000000"/>
        </w:rPr>
        <w:t xml:space="preserve"> Технико-экономические показатели объекта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стоимость строительства в ценах по состоянию на 2021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15 136 571,845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11 607 160,277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1 471296,096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2 112 115,472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численность работающих,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рабочих на строительно-монтажных работах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многочисленную смену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 служащих, МОП и охрана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трудозатраты на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чел-дн.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30976</w:t>
            </w:r>
          </w:p>
        </w:tc>
      </w:tr>
    </w:tbl>
    <w:p>
      <w:pPr>
        <w:spacing w:after="0"/>
        <w:ind w:left="0"/>
        <w:jc w:val="both"/>
      </w:pPr>
      <w:r>
        <w:rPr>
          <w:rFonts w:ascii="Times New Roman"/>
          <w:b w:val="false"/>
          <w:i w:val="false"/>
          <w:color w:val="000000"/>
          <w:sz w:val="28"/>
        </w:rPr>
        <w:t>
      Для обеспечения утилизации твердо-бытовых отходов соответствующих нормам экологического законодательства, на территории района Байтерек в 7-ми километрах от существующего полигона выделен земельный участок площадью 70,0 га для строительства нового полигона г. Уральска. Акиматом г. Уральска разработано технико-экономическое обоснования для строительства нового полигона. В 2023 году акиматом г. Уральск заключено договор на разработку ПСД на сумму 101,8 млн тенге.</w:t>
      </w:r>
    </w:p>
    <w:p>
      <w:pPr>
        <w:spacing w:after="0"/>
        <w:ind w:left="0"/>
        <w:jc w:val="both"/>
      </w:pPr>
      <w:r>
        <w:rPr>
          <w:rFonts w:ascii="Times New Roman"/>
          <w:b w:val="false"/>
          <w:i w:val="false"/>
          <w:color w:val="000000"/>
          <w:sz w:val="28"/>
        </w:rPr>
        <w:t>
      Согласно технико-экономическому обоснованию "Строительство полигона твердо-бытовых отходов города Уральск ЗКО" получивший порложительное заключение государственной экспертизы № 04-0332/20 от 25.12.2020 года запланировано слудеющее:</w:t>
      </w:r>
    </w:p>
    <w:p>
      <w:pPr>
        <w:spacing w:after="0"/>
        <w:ind w:left="0"/>
        <w:jc w:val="both"/>
      </w:pPr>
      <w:r>
        <w:rPr>
          <w:rFonts w:ascii="Times New Roman"/>
          <w:b w:val="false"/>
          <w:i w:val="false"/>
          <w:color w:val="000000"/>
          <w:sz w:val="28"/>
        </w:rPr>
        <w:t>
      С учетом перспективного развития г. Уральска и расчетного срока эксплуатации на полигоне ТБО предусматривается прием максимального количества смешанных твердых бытовых отходов в год в количестве 126,3 тыс. тонн. Площадь полигона 39,0832 га.</w:t>
      </w:r>
    </w:p>
    <w:p>
      <w:pPr>
        <w:spacing w:after="0"/>
        <w:ind w:left="0"/>
        <w:jc w:val="both"/>
      </w:pPr>
      <w:r>
        <w:rPr>
          <w:rFonts w:ascii="Times New Roman"/>
          <w:b w:val="false"/>
          <w:i w:val="false"/>
          <w:color w:val="000000"/>
          <w:sz w:val="28"/>
        </w:rPr>
        <w:t>
      Проектируемый полигон ТБО расположен на 14.260 км автотрассы Уральск-Каменка-гр. РФ с северной стороны на расстоянии 230 м от автотрассы.</w:t>
      </w:r>
    </w:p>
    <w:p>
      <w:pPr>
        <w:spacing w:after="0"/>
        <w:ind w:left="0"/>
        <w:jc w:val="both"/>
      </w:pPr>
      <w:r>
        <w:rPr>
          <w:rFonts w:ascii="Times New Roman"/>
          <w:b w:val="false"/>
          <w:i w:val="false"/>
          <w:color w:val="000000"/>
          <w:sz w:val="28"/>
        </w:rPr>
        <w:t>
      Связь с областным центром осуществляется по автомобильной дороге с твердым покрытием. Ближайшей железнодорожной станцией является ст. Уральск.</w:t>
      </w:r>
    </w:p>
    <w:p>
      <w:pPr>
        <w:spacing w:after="0"/>
        <w:ind w:left="0"/>
        <w:jc w:val="both"/>
      </w:pPr>
      <w:r>
        <w:rPr>
          <w:rFonts w:ascii="Times New Roman"/>
          <w:b w:val="false"/>
          <w:i w:val="false"/>
          <w:color w:val="000000"/>
          <w:sz w:val="28"/>
        </w:rPr>
        <w:t>
      На полигоне ТБО планируется прием твердых бытовых отходов из жилых зданий, магазинов оптово-розничной торговли продовольственными и промышленными товарами, учреждений и предприятий общественного назначения, уличный, дворовой и садово-парковый смет, неопасные отходы лечебных учреждений. Полигон ТБО - I категории, принимаемые отходы 5 класса, неопасные по степени воздействия на здоровье и окружающую среду.</w:t>
      </w:r>
    </w:p>
    <w:p>
      <w:pPr>
        <w:spacing w:after="0"/>
        <w:ind w:left="0"/>
        <w:jc w:val="both"/>
      </w:pPr>
      <w:r>
        <w:rPr>
          <w:rFonts w:ascii="Times New Roman"/>
          <w:b w:val="false"/>
          <w:i w:val="false"/>
          <w:color w:val="000000"/>
          <w:sz w:val="28"/>
        </w:rPr>
        <w:t>
      Срок эксплуатации полигона рассчитан на 20 лет.</w:t>
      </w:r>
    </w:p>
    <w:p>
      <w:pPr>
        <w:spacing w:after="0"/>
        <w:ind w:left="0"/>
        <w:jc w:val="both"/>
      </w:pPr>
      <w:r>
        <w:rPr>
          <w:rFonts w:ascii="Times New Roman"/>
          <w:b w:val="false"/>
          <w:i w:val="false"/>
          <w:color w:val="000000"/>
          <w:sz w:val="28"/>
        </w:rPr>
        <w:t>
      Строительство полигона ТБО намечено на 2023-2026 годы. Продолжительность строительства 24мес.</w:t>
      </w:r>
    </w:p>
    <w:p>
      <w:pPr>
        <w:spacing w:after="0"/>
        <w:ind w:left="0"/>
        <w:jc w:val="both"/>
      </w:pPr>
      <w:r>
        <w:rPr>
          <w:rFonts w:ascii="Times New Roman"/>
          <w:b w:val="false"/>
          <w:i w:val="false"/>
          <w:color w:val="000000"/>
          <w:sz w:val="28"/>
        </w:rPr>
        <w:t>
      В ТЭО проекта рассматривается два варианта:</w:t>
      </w:r>
    </w:p>
    <w:p>
      <w:pPr>
        <w:spacing w:after="0"/>
        <w:ind w:left="0"/>
        <w:jc w:val="both"/>
      </w:pPr>
      <w:r>
        <w:rPr>
          <w:rFonts w:ascii="Times New Roman"/>
          <w:b w:val="false"/>
          <w:i w:val="false"/>
          <w:color w:val="000000"/>
          <w:sz w:val="28"/>
        </w:rPr>
        <w:t>
      1. Строительство полигона захоронения ТБО с мусоросортировочным комплексом Компании "Tehnix" Хорватия;</w:t>
      </w:r>
    </w:p>
    <w:p>
      <w:pPr>
        <w:spacing w:after="0"/>
        <w:ind w:left="0"/>
        <w:jc w:val="both"/>
      </w:pPr>
      <w:r>
        <w:rPr>
          <w:rFonts w:ascii="Times New Roman"/>
          <w:b w:val="false"/>
          <w:i w:val="false"/>
          <w:color w:val="000000"/>
          <w:sz w:val="28"/>
        </w:rPr>
        <w:t>
      2. Строительство полигона захоронения ТБО с мусоросортировочным комплексом ООО "ЭКОМАШГРУП" г. Тверь, РФ;</w:t>
      </w:r>
    </w:p>
    <w:p>
      <w:pPr>
        <w:spacing w:after="0"/>
        <w:ind w:left="0"/>
        <w:jc w:val="both"/>
      </w:pPr>
      <w:r>
        <w:rPr>
          <w:rFonts w:ascii="Times New Roman"/>
          <w:b w:val="false"/>
          <w:i w:val="false"/>
          <w:color w:val="000000"/>
          <w:sz w:val="28"/>
        </w:rPr>
        <w:t>
      Технологический процесс линии сортировки Компании "Теһпіх" Хорватия включает в себя прием отходов, вспарывание мешков и коробок, сортировку автоматическую и ручную для отбора вторичного сырья, прессование и упаковку сортированного вторичного сырья, и прессование оставшейся массы отходов после извлечения вторичного сырья.</w:t>
      </w:r>
    </w:p>
    <w:p>
      <w:pPr>
        <w:spacing w:after="0"/>
        <w:ind w:left="0"/>
        <w:jc w:val="both"/>
      </w:pPr>
      <w:r>
        <w:rPr>
          <w:rFonts w:ascii="Times New Roman"/>
          <w:b w:val="false"/>
          <w:i w:val="false"/>
          <w:color w:val="000000"/>
          <w:sz w:val="28"/>
        </w:rPr>
        <w:t>
      На линии сортировки Компании "Теһпіх" предусматривается извлечение из ТБО вторичного сырья в размере 40% от общего объема, отделение отходов мелкой фракции 25% (биоразлагаемые отходы), и прессование оставшейся части отходов 35% (RDF топливо).</w:t>
      </w:r>
    </w:p>
    <w:p>
      <w:pPr>
        <w:spacing w:after="0"/>
        <w:ind w:left="0"/>
        <w:jc w:val="both"/>
      </w:pPr>
      <w:r>
        <w:rPr>
          <w:rFonts w:ascii="Times New Roman"/>
          <w:b w:val="false"/>
          <w:i w:val="false"/>
          <w:color w:val="000000"/>
          <w:sz w:val="28"/>
        </w:rPr>
        <w:t>
      Прессованное вторичное сырье складируется для дальнейшей реализации.</w:t>
      </w:r>
    </w:p>
    <w:p>
      <w:pPr>
        <w:spacing w:after="0"/>
        <w:ind w:left="0"/>
        <w:jc w:val="both"/>
      </w:pPr>
      <w:r>
        <w:rPr>
          <w:rFonts w:ascii="Times New Roman"/>
          <w:b w:val="false"/>
          <w:i w:val="false"/>
          <w:color w:val="000000"/>
          <w:sz w:val="28"/>
        </w:rPr>
        <w:t>
      Захоронение отходов мелкой фракции (25%), выделенной при сортировке, предусматривается на полигоне ТБО. После перегнивания в течение нескольких лет отходы могут быть использованы в качестве удобрений.</w:t>
      </w:r>
    </w:p>
    <w:p>
      <w:pPr>
        <w:spacing w:after="0"/>
        <w:ind w:left="0"/>
        <w:jc w:val="both"/>
      </w:pPr>
      <w:r>
        <w:rPr>
          <w:rFonts w:ascii="Times New Roman"/>
          <w:b w:val="false"/>
          <w:i w:val="false"/>
          <w:color w:val="000000"/>
          <w:sz w:val="28"/>
        </w:rPr>
        <w:t>
      Временное захоронение брикетов спрессованной оставшейся массы RDF топливо (35%) выполняется на другом участке полигона ТБО, до востребования.</w:t>
      </w:r>
    </w:p>
    <w:p>
      <w:pPr>
        <w:spacing w:after="0"/>
        <w:ind w:left="0"/>
        <w:jc w:val="both"/>
      </w:pPr>
      <w:r>
        <w:rPr>
          <w:rFonts w:ascii="Times New Roman"/>
          <w:b w:val="false"/>
          <w:i w:val="false"/>
          <w:color w:val="000000"/>
          <w:sz w:val="28"/>
        </w:rPr>
        <w:t>
      Технологический процесс линии сортировки ООО "ЭКОМАШ ГРУПП" г. Тверь, РФ включает в себя прием отходов, ручное вспарывание мешков и коробок сортировку автоматическую и ручную для отбора вторичного сырья, прессование и упаковку сортированного вторичного сырья, и прессование оставшейся массы отходов после извлечения вторичного сырья.</w:t>
      </w:r>
    </w:p>
    <w:p>
      <w:pPr>
        <w:spacing w:after="0"/>
        <w:ind w:left="0"/>
        <w:jc w:val="both"/>
      </w:pPr>
      <w:r>
        <w:rPr>
          <w:rFonts w:ascii="Times New Roman"/>
          <w:b w:val="false"/>
          <w:i w:val="false"/>
          <w:color w:val="000000"/>
          <w:sz w:val="28"/>
        </w:rPr>
        <w:t>
      На линии сортировки ООО "ЭКОМАШГРУПП" предусматривается извлечение из ТБО вторичного сырья в размере 25% от общего объема, отделение отходов мелкой фракции 10% (биоразлагаемые отходы), и прессование оставшейся части отходов 65% "хвосты".</w:t>
      </w:r>
    </w:p>
    <w:p>
      <w:pPr>
        <w:spacing w:after="0"/>
        <w:ind w:left="0"/>
        <w:jc w:val="both"/>
      </w:pPr>
      <w:r>
        <w:rPr>
          <w:rFonts w:ascii="Times New Roman"/>
          <w:b w:val="false"/>
          <w:i w:val="false"/>
          <w:color w:val="000000"/>
          <w:sz w:val="28"/>
        </w:rPr>
        <w:t>
      Захоронение отходов мелкой фракции (10%), выделенной при сортировке, предусматривается на полигоне ТБО.</w:t>
      </w:r>
    </w:p>
    <w:p>
      <w:pPr>
        <w:spacing w:after="0"/>
        <w:ind w:left="0"/>
        <w:jc w:val="both"/>
      </w:pPr>
      <w:r>
        <w:rPr>
          <w:rFonts w:ascii="Times New Roman"/>
          <w:b w:val="false"/>
          <w:i w:val="false"/>
          <w:color w:val="000000"/>
          <w:sz w:val="28"/>
        </w:rPr>
        <w:t>
      Брикеты спрессованной оставшейся массы "хвосты" (75%) не имеют коммерческой ценности и их захоронение выполняется также на полигоне ТБО на других участках.</w:t>
      </w:r>
    </w:p>
    <w:p>
      <w:pPr>
        <w:spacing w:after="0"/>
        <w:ind w:left="0"/>
        <w:jc w:val="both"/>
      </w:pPr>
      <w:r>
        <w:rPr>
          <w:rFonts w:ascii="Times New Roman"/>
          <w:b w:val="false"/>
          <w:i w:val="false"/>
          <w:color w:val="000000"/>
          <w:sz w:val="28"/>
        </w:rPr>
        <w:t>
      На основании финансово-экономического расчета в ТЭО проекта принят первый вариант - полигон захоронения ТБО с мусоросортировочным комплексом Компании "Теһпіх" Хорватия.</w:t>
      </w:r>
    </w:p>
    <w:p>
      <w:pPr>
        <w:spacing w:after="0"/>
        <w:ind w:left="0"/>
        <w:jc w:val="both"/>
      </w:pPr>
      <w:r>
        <w:rPr>
          <w:rFonts w:ascii="Times New Roman"/>
          <w:b w:val="false"/>
          <w:i w:val="false"/>
          <w:color w:val="000000"/>
          <w:sz w:val="28"/>
        </w:rPr>
        <w:t>
      Реализация данного проекта направлена на предотвращение загрязнения окружающей среды и обеспечение санитарного и эпидемиологического благополучия населения.</w:t>
      </w:r>
    </w:p>
    <w:p>
      <w:pPr>
        <w:spacing w:after="0"/>
        <w:ind w:left="0"/>
        <w:jc w:val="both"/>
      </w:pPr>
      <w:r>
        <w:rPr>
          <w:rFonts w:ascii="Times New Roman"/>
          <w:b w:val="false"/>
          <w:i w:val="false"/>
          <w:color w:val="000000"/>
          <w:sz w:val="28"/>
        </w:rPr>
        <w:t>
      Утилизация вторичного сырья путем повторного использования дает хороший экологический эффект в связи с уменьшением количества отходов, подлежащих захоронению. Предварительное брикетирование оставшейся массы отходов согласно технологическому процессу, значительно сокращает объемы свалок, и в перспективе может использоваться в качестве топлива на цементных заводах (RDF топливо).</w:t>
      </w:r>
    </w:p>
    <w:p>
      <w:pPr>
        <w:spacing w:after="0"/>
        <w:ind w:left="0"/>
        <w:jc w:val="both"/>
      </w:pPr>
      <w:r>
        <w:rPr>
          <w:rFonts w:ascii="Times New Roman"/>
          <w:b w:val="false"/>
          <w:i w:val="false"/>
          <w:color w:val="000000"/>
          <w:sz w:val="28"/>
        </w:rPr>
        <w:t>
      Продажа вторичного сырья: бумага, стекло, металлы, ветошь, ПЭТ тара, пластик и в перспективе RDF топлива может принести хороший экономический эффект.</w:t>
      </w:r>
    </w:p>
    <w:p>
      <w:pPr>
        <w:spacing w:after="0"/>
        <w:ind w:left="0"/>
        <w:jc w:val="both"/>
      </w:pPr>
      <w:r>
        <w:rPr>
          <w:rFonts w:ascii="Times New Roman"/>
          <w:b w:val="false"/>
          <w:i w:val="false"/>
          <w:color w:val="000000"/>
          <w:sz w:val="28"/>
        </w:rPr>
        <w:t>
      Кроме этого, на вновь построенном мусоросортировочном комплексе для эксплуатации создадутся новые рабочие места. За счет реализации проекта будет создано 192 дополнительных постоянных рабочих места.</w:t>
      </w:r>
    </w:p>
    <w:p>
      <w:pPr>
        <w:spacing w:after="0"/>
        <w:ind w:left="0"/>
        <w:jc w:val="both"/>
      </w:pPr>
      <w:r>
        <w:rPr>
          <w:rFonts w:ascii="Times New Roman"/>
          <w:b w:val="false"/>
          <w:i w:val="false"/>
          <w:color w:val="000000"/>
          <w:sz w:val="28"/>
        </w:rPr>
        <w:t>
      В результате реализации данного проекта выигрывает население г. Уральска и прилегающих к городу населенных пунктов.</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национальной экономики РК от 28.02.2015г № 165 "Об утверждении правил определения общего порядка отнесения зданий и сооружений к технически сложным объектам", полигон твердых бытовых отходов относится к технически сложным объектам 1 (повышенного) уровня ответственности.</w:t>
      </w:r>
    </w:p>
    <w:p>
      <w:pPr>
        <w:spacing w:after="0"/>
        <w:ind w:left="0"/>
        <w:jc w:val="both"/>
      </w:pPr>
      <w:r>
        <w:rPr>
          <w:rFonts w:ascii="Times New Roman"/>
          <w:b w:val="false"/>
          <w:i w:val="false"/>
          <w:color w:val="000000"/>
          <w:sz w:val="28"/>
        </w:rPr>
        <w:t>
      Существующий полигон твердых бытовых отходов находится в 8 км от города по трассе Уральск-Саратов, функционирует с 1975 года, общая площадь составляет 35,9 тыс. кв, м. Территория полигона по своему функциональному назначению разделена на два участка: хозяйственный участок и складирования отходов. При въезде располагается хозяйственная зона.</w:t>
      </w:r>
    </w:p>
    <w:p>
      <w:pPr>
        <w:spacing w:after="0"/>
        <w:ind w:left="0"/>
        <w:jc w:val="both"/>
      </w:pPr>
      <w:r>
        <w:rPr>
          <w:rFonts w:ascii="Times New Roman"/>
          <w:b w:val="false"/>
          <w:i w:val="false"/>
          <w:color w:val="000000"/>
          <w:sz w:val="28"/>
        </w:rPr>
        <w:t>
      По всему периметру полигон обвалован заградительной дамбой на отметке 30,5м.</w:t>
      </w:r>
    </w:p>
    <w:p>
      <w:pPr>
        <w:spacing w:after="0"/>
        <w:ind w:left="0"/>
        <w:jc w:val="both"/>
      </w:pPr>
      <w:r>
        <w:rPr>
          <w:rFonts w:ascii="Times New Roman"/>
          <w:b w:val="false"/>
          <w:i w:val="false"/>
          <w:color w:val="000000"/>
          <w:sz w:val="28"/>
        </w:rPr>
        <w:t>
      Отсутствие нормальных подъездных путей, внутриплощадочных дорог с твердым покрытием, отсутствие автомобильных весов для точного учета поступающих твердых бытовых отходов, водоснабжения для мойки мусоровозов и контейнеров, отсутствие зеленых насаждений по всему периметру городской свалки, не соответствие полигона экологическим нормам, негативно влияют на окружающую среду и работу полигона в целом.</w:t>
      </w:r>
    </w:p>
    <w:p>
      <w:pPr>
        <w:spacing w:after="0"/>
        <w:ind w:left="0"/>
        <w:jc w:val="both"/>
      </w:pPr>
      <w:r>
        <w:rPr>
          <w:rFonts w:ascii="Times New Roman"/>
          <w:b w:val="false"/>
          <w:i w:val="false"/>
          <w:color w:val="000000"/>
          <w:sz w:val="28"/>
        </w:rPr>
        <w:t>
      С увеличением численности населения и улучшением его благосостояния, ростом сосредоточенных в городе производств объҰмы твердых бытовых отходов ежегодно увеличиваются.</w:t>
      </w:r>
    </w:p>
    <w:p>
      <w:pPr>
        <w:spacing w:after="0"/>
        <w:ind w:left="0"/>
        <w:jc w:val="both"/>
      </w:pPr>
      <w:r>
        <w:rPr>
          <w:rFonts w:ascii="Times New Roman"/>
          <w:b w:val="false"/>
          <w:i w:val="false"/>
          <w:color w:val="000000"/>
          <w:sz w:val="28"/>
        </w:rPr>
        <w:t>
      Существующий полигон твердых бытовых отходов, уже не в состоянии обеспечить потребности города.</w:t>
      </w:r>
    </w:p>
    <w:p>
      <w:pPr>
        <w:spacing w:after="0"/>
        <w:ind w:left="0"/>
        <w:jc w:val="both"/>
      </w:pPr>
      <w:r>
        <w:rPr>
          <w:rFonts w:ascii="Times New Roman"/>
          <w:b w:val="false"/>
          <w:i w:val="false"/>
          <w:color w:val="000000"/>
          <w:sz w:val="28"/>
        </w:rPr>
        <w:t>
      Кроме этого, границы города расширяются в сторону существующего полигона и для обеспечения санитарного и эпидемиологического благополучия населения необходимо строительство нового полигона.</w:t>
      </w:r>
    </w:p>
    <w:p>
      <w:pPr>
        <w:spacing w:after="0"/>
        <w:ind w:left="0"/>
        <w:jc w:val="both"/>
      </w:pPr>
      <w:r>
        <w:rPr>
          <w:rFonts w:ascii="Times New Roman"/>
          <w:b w:val="false"/>
          <w:i w:val="false"/>
          <w:color w:val="000000"/>
          <w:sz w:val="28"/>
        </w:rPr>
        <w:t>
      Согласно заданию на проектирование строительство нового полигона ТБО запланировано на расстоянии 14 км от г. Уральска.</w:t>
      </w:r>
    </w:p>
    <w:p>
      <w:pPr>
        <w:spacing w:after="0"/>
        <w:ind w:left="0"/>
        <w:jc w:val="both"/>
      </w:pPr>
      <w:r>
        <w:rPr>
          <w:rFonts w:ascii="Times New Roman"/>
          <w:b w:val="false"/>
          <w:i w:val="false"/>
          <w:color w:val="000000"/>
          <w:sz w:val="28"/>
        </w:rPr>
        <w:t>
      Экономическая оценка строительства нового полигона твердых бытовых отходов</w:t>
      </w:r>
    </w:p>
    <w:p>
      <w:pPr>
        <w:spacing w:after="0"/>
        <w:ind w:left="0"/>
        <w:jc w:val="both"/>
      </w:pPr>
      <w:r>
        <w:rPr>
          <w:rFonts w:ascii="Times New Roman"/>
          <w:b w:val="false"/>
          <w:i w:val="false"/>
          <w:color w:val="000000"/>
          <w:sz w:val="28"/>
        </w:rPr>
        <w:t>
      Одной из важнейших проблем современности является поиск оптимальных методов утилизации отходов производства и потребления.</w:t>
      </w:r>
    </w:p>
    <w:p>
      <w:pPr>
        <w:spacing w:after="0"/>
        <w:ind w:left="0"/>
        <w:jc w:val="both"/>
      </w:pPr>
      <w:r>
        <w:rPr>
          <w:rFonts w:ascii="Times New Roman"/>
          <w:b w:val="false"/>
          <w:i w:val="false"/>
          <w:color w:val="000000"/>
          <w:sz w:val="28"/>
        </w:rPr>
        <w:t>
      Самый простой способ утилизации отходов, использующийся повсеместно - это их захоронение или складирование на соответствующих полигонах (свалках). Этот способ является наиболее дешевым, однако при таком подходе безвозвратно теряются ресурсы, содержащиеся в отходах (органические удобрения, металлы, бумага, картон, стекло, вторичные текстильные материалы, альтернативное топливо и многое другое).</w:t>
      </w:r>
    </w:p>
    <w:p>
      <w:pPr>
        <w:spacing w:after="0"/>
        <w:ind w:left="0"/>
        <w:jc w:val="both"/>
      </w:pPr>
      <w:r>
        <w:rPr>
          <w:rFonts w:ascii="Times New Roman"/>
          <w:b w:val="false"/>
          <w:i w:val="false"/>
          <w:color w:val="000000"/>
          <w:sz w:val="28"/>
        </w:rPr>
        <w:t>
      Приоритетным способом утилизации отходов является метод восстановления ресурсов, т.е. сбора, сортировки, подготовки отходов различных видов для последующего повторного использования. В мире наиболее высокий уровень повторного использования наблюдается по таким ресурсам как бумага, стекло, металлы, ветошь, ПЭТ тара, пластик, компост, альтернативное топливо.</w:t>
      </w:r>
    </w:p>
    <w:p>
      <w:pPr>
        <w:spacing w:after="0"/>
        <w:ind w:left="0"/>
        <w:jc w:val="both"/>
      </w:pPr>
      <w:r>
        <w:rPr>
          <w:rFonts w:ascii="Times New Roman"/>
          <w:b w:val="false"/>
          <w:i w:val="false"/>
          <w:color w:val="000000"/>
          <w:sz w:val="28"/>
        </w:rPr>
        <w:t>
      В настоящем ТЭО проекта рассматривается строительство нового полигона твердых бытовых отходов г. Уральска с установкой сортировочной линии для предварительного отбора вторичных ресурсов из смешанных бытовых отходов. С учетом перспективного развития г. Уральска полигон рассчитан на прием до 126,5 тыс. тонн смешанных твердых бытовых отходов в год.</w:t>
      </w:r>
    </w:p>
    <w:p>
      <w:pPr>
        <w:spacing w:after="0"/>
        <w:ind w:left="0"/>
        <w:jc w:val="both"/>
      </w:pPr>
      <w:r>
        <w:rPr>
          <w:rFonts w:ascii="Times New Roman"/>
          <w:b w:val="false"/>
          <w:i w:val="false"/>
          <w:color w:val="000000"/>
          <w:sz w:val="28"/>
        </w:rPr>
        <w:t>
      На полигоне планируется обработка несортированных бытовых отходов из жилых зданий, магазинов оптово-розничной торговли продовольственными и промышленными товарами, учреждений и предприятий общественного назначения, уличного, дворового и садово-паркового</w:t>
      </w:r>
    </w:p>
    <w:p>
      <w:pPr>
        <w:spacing w:after="0"/>
        <w:ind w:left="0"/>
        <w:jc w:val="both"/>
      </w:pPr>
      <w:r>
        <w:rPr>
          <w:rFonts w:ascii="Times New Roman"/>
          <w:b w:val="false"/>
          <w:i w:val="false"/>
          <w:color w:val="000000"/>
          <w:sz w:val="28"/>
        </w:rPr>
        <w:t>
      Процентное соотношение морфологического состава ТБО условно, так как на соотношение составляющих оказывают влияние степень благоустройства жилого фонда, сезоны года, климатические и другие условия. В составе ТБО постоянно увеличивается содержание бумаги, пластмасс, фольги, различного рода банок, полиэтиленовых пленок и других упаковок, т.е. той части отходов которое формируют упаковочные отходы.</w:t>
      </w:r>
    </w:p>
    <w:p>
      <w:pPr>
        <w:spacing w:after="0"/>
        <w:ind w:left="0"/>
        <w:jc w:val="both"/>
      </w:pPr>
      <w:r>
        <w:rPr>
          <w:rFonts w:ascii="Times New Roman"/>
          <w:b w:val="false"/>
          <w:i w:val="false"/>
          <w:color w:val="000000"/>
          <w:sz w:val="28"/>
        </w:rPr>
        <w:t>
      В состав проектируемого полигона ТБО входит линия сортировки ТБО (мусоросортировочный комплекс) производительностью 20 г/час с продолжительностью работы в две смены.</w:t>
      </w:r>
    </w:p>
    <w:p>
      <w:pPr>
        <w:spacing w:after="0"/>
        <w:ind w:left="0"/>
        <w:jc w:val="both"/>
      </w:pPr>
      <w:r>
        <w:rPr>
          <w:rFonts w:ascii="Times New Roman"/>
          <w:b w:val="false"/>
          <w:i w:val="false"/>
          <w:color w:val="000000"/>
          <w:sz w:val="28"/>
        </w:rPr>
        <w:t>
      Технологический процесс линии сортировки будет включать в себя прием отходов, вспариванне мешков и коробок, сортировку автоматическую и ручную для отбора вторичного сырья, упаковку сортированного вторичного сырья, и прессование оставшейся массы отходов после изъятия вторичного сырья (RDF топливо).</w:t>
      </w:r>
    </w:p>
    <w:p>
      <w:pPr>
        <w:spacing w:after="0"/>
        <w:ind w:left="0"/>
        <w:jc w:val="both"/>
      </w:pPr>
      <w:r>
        <w:rPr>
          <w:rFonts w:ascii="Times New Roman"/>
          <w:b w:val="false"/>
          <w:i w:val="false"/>
          <w:color w:val="000000"/>
          <w:sz w:val="28"/>
        </w:rPr>
        <w:t>
      Прессованное вторичное сырье складируется для дальнейшей реализации.</w:t>
      </w:r>
    </w:p>
    <w:p>
      <w:pPr>
        <w:spacing w:after="0"/>
        <w:ind w:left="0"/>
        <w:jc w:val="both"/>
      </w:pPr>
      <w:r>
        <w:rPr>
          <w:rFonts w:ascii="Times New Roman"/>
          <w:b w:val="false"/>
          <w:i w:val="false"/>
          <w:color w:val="000000"/>
          <w:sz w:val="28"/>
        </w:rPr>
        <w:t>
      Утилизация отходов мелкой фракции (биоотходы) предусматривается на полигоне ТБО.</w:t>
      </w:r>
    </w:p>
    <w:p>
      <w:pPr>
        <w:spacing w:after="0"/>
        <w:ind w:left="0"/>
        <w:jc w:val="both"/>
      </w:pPr>
      <w:r>
        <w:rPr>
          <w:rFonts w:ascii="Times New Roman"/>
          <w:b w:val="false"/>
          <w:i w:val="false"/>
          <w:color w:val="000000"/>
          <w:sz w:val="28"/>
        </w:rPr>
        <w:t>
      После сортировочной линии компании "Технико" оставшаяся спрессованная масса отходов ("хвосты") состоят из высушенных отходов, которые на европейском рынке имеют коммерческую ценность и могут быть использованы для получения тепловой энергии (сжигание), например, на цементных заводах (RDF-топливо).</w:t>
      </w:r>
    </w:p>
    <w:p>
      <w:pPr>
        <w:spacing w:after="0"/>
        <w:ind w:left="0"/>
        <w:jc w:val="both"/>
      </w:pPr>
      <w:r>
        <w:rPr>
          <w:rFonts w:ascii="Times New Roman"/>
          <w:b w:val="false"/>
          <w:i w:val="false"/>
          <w:color w:val="000000"/>
          <w:sz w:val="28"/>
        </w:rPr>
        <w:t>
      В настоящее время на территории Казахстана RDF-топливо пока еще не используется.</w:t>
      </w:r>
    </w:p>
    <w:p>
      <w:pPr>
        <w:spacing w:after="0"/>
        <w:ind w:left="0"/>
        <w:jc w:val="both"/>
      </w:pPr>
      <w:r>
        <w:rPr>
          <w:rFonts w:ascii="Times New Roman"/>
          <w:b w:val="false"/>
          <w:i w:val="false"/>
          <w:color w:val="000000"/>
          <w:sz w:val="28"/>
        </w:rPr>
        <w:t>
      Но, учитывая внимание, которое уделяет правительство РК вторичному использованию и утилизации ТБО, в перспективе будут созданы предприятия, работающие на тепловой энергии сжигания RDF-топлива. RDF-топливо из отходов можно использовать как для производства электрической и тепловой энергии, так и в качестве альтернативы углю и газу при производстве цемента.</w:t>
      </w:r>
    </w:p>
    <w:p>
      <w:pPr>
        <w:spacing w:after="0"/>
        <w:ind w:left="0"/>
        <w:jc w:val="both"/>
      </w:pPr>
      <w:r>
        <w:rPr>
          <w:rFonts w:ascii="Times New Roman"/>
          <w:b w:val="false"/>
          <w:i w:val="false"/>
          <w:color w:val="000000"/>
          <w:sz w:val="28"/>
        </w:rPr>
        <w:t>
      Поэтому, в связи с отсутствием спроса на территории республики Казахстан оставшаяся спрессованная масса отходов временно также утилизируется на полигоне ТБО.</w:t>
      </w:r>
    </w:p>
    <w:p>
      <w:pPr>
        <w:spacing w:after="0"/>
        <w:ind w:left="0"/>
        <w:jc w:val="both"/>
      </w:pPr>
      <w:r>
        <w:rPr>
          <w:rFonts w:ascii="Times New Roman"/>
          <w:b w:val="false"/>
          <w:i w:val="false"/>
          <w:color w:val="000000"/>
          <w:sz w:val="28"/>
        </w:rPr>
        <w:t>
      Образование отходов производства и потребления является неотъемлемым звеном функционирования города и объемы этих отходов растут из года в год.</w:t>
      </w:r>
    </w:p>
    <w:p>
      <w:pPr>
        <w:spacing w:after="0"/>
        <w:ind w:left="0"/>
        <w:jc w:val="both"/>
      </w:pPr>
      <w:r>
        <w:rPr>
          <w:rFonts w:ascii="Times New Roman"/>
          <w:b w:val="false"/>
          <w:i w:val="false"/>
          <w:color w:val="000000"/>
          <w:sz w:val="28"/>
        </w:rPr>
        <w:t>
      Основная масса бытовых отходов г. Уральска в настоящее время не подвергается какой-либо переработке и вторичному использованию, а размещается па полигонах хранения, что значительно осложняет экологическую ситуацию.</w:t>
      </w:r>
    </w:p>
    <w:p>
      <w:pPr>
        <w:spacing w:after="0"/>
        <w:ind w:left="0"/>
        <w:jc w:val="both"/>
      </w:pPr>
      <w:r>
        <w:rPr>
          <w:rFonts w:ascii="Times New Roman"/>
          <w:b w:val="false"/>
          <w:i w:val="false"/>
          <w:color w:val="000000"/>
          <w:sz w:val="28"/>
        </w:rPr>
        <w:t>
      В связи с расширением границ города, и учитывая, что существующий полигон не соответствует экологическим нормам, существует серьезная опасность нанесения вреда окружающей среде и здоровию населения.</w:t>
      </w:r>
    </w:p>
    <w:p>
      <w:pPr>
        <w:spacing w:after="0"/>
        <w:ind w:left="0"/>
        <w:jc w:val="both"/>
      </w:pPr>
      <w:r>
        <w:rPr>
          <w:rFonts w:ascii="Times New Roman"/>
          <w:b w:val="false"/>
          <w:i w:val="false"/>
          <w:color w:val="000000"/>
          <w:sz w:val="28"/>
        </w:rPr>
        <w:t>
      Отсутствие сортировочной линии влечет за собой экономический ущерб за счет безвозвратных потерь потенциальных вторичных ресурсов.</w:t>
      </w:r>
    </w:p>
    <w:p>
      <w:pPr>
        <w:spacing w:after="0"/>
        <w:ind w:left="0"/>
        <w:jc w:val="both"/>
      </w:pPr>
      <w:r>
        <w:rPr>
          <w:rFonts w:ascii="Times New Roman"/>
          <w:b w:val="false"/>
          <w:i w:val="false"/>
          <w:color w:val="000000"/>
          <w:sz w:val="28"/>
        </w:rPr>
        <w:t>
      Продажа вторичного сырья: бумага, стекло, металлы, ветошь, ПЭТ тара, пластик может принести хороший экономический эффект.</w:t>
      </w:r>
    </w:p>
    <w:p>
      <w:pPr>
        <w:spacing w:after="0"/>
        <w:ind w:left="0"/>
        <w:jc w:val="both"/>
      </w:pPr>
      <w:r>
        <w:rPr>
          <w:rFonts w:ascii="Times New Roman"/>
          <w:b w:val="false"/>
          <w:i w:val="false"/>
          <w:color w:val="000000"/>
          <w:sz w:val="28"/>
        </w:rPr>
        <w:t>
      Кроме экономического эффекта, утилизация вторичного сырья путем повторного использования дает хороший экологический эффект, т. к. уменьшается количество отходов, подлежащих захоронению. Предварительное брикетирование оставшейся массы отходов согласно технологическому процессу, значительно сокращает объемы свалок, и в перспективе может использоваться в качестве топлива на цементных заводах</w:t>
      </w:r>
    </w:p>
    <w:p>
      <w:pPr>
        <w:spacing w:after="0"/>
        <w:ind w:left="0"/>
        <w:jc w:val="both"/>
      </w:pPr>
      <w:r>
        <w:rPr>
          <w:rFonts w:ascii="Times New Roman"/>
          <w:b w:val="false"/>
          <w:i w:val="false"/>
          <w:color w:val="000000"/>
          <w:sz w:val="28"/>
        </w:rPr>
        <w:t>
      Учитывая, что существующий полигон эксплуатируется более 40 лет и уже не в состоянии обеспечить потребности города, необходимо строительство нового полигона с отбором вторичного сырья и размещением его согласно генеральному плану за пределами городской застройки.</w:t>
      </w:r>
    </w:p>
    <w:p>
      <w:pPr>
        <w:spacing w:after="0"/>
        <w:ind w:left="0"/>
        <w:jc w:val="both"/>
      </w:pPr>
      <w:r>
        <w:rPr>
          <w:rFonts w:ascii="Times New Roman"/>
          <w:b w:val="false"/>
          <w:i w:val="false"/>
          <w:color w:val="000000"/>
          <w:sz w:val="28"/>
        </w:rPr>
        <w:t>
      Реализация данного проекта позволит предотвратить загрязнение окружающей среды и обеспечить санитарное и эпидемиологическое благополучие населения г. Уральска.</w:t>
      </w:r>
    </w:p>
    <w:p>
      <w:pPr>
        <w:spacing w:after="0"/>
        <w:ind w:left="0"/>
        <w:jc w:val="both"/>
      </w:pPr>
      <w:r>
        <w:rPr>
          <w:rFonts w:ascii="Times New Roman"/>
          <w:b w:val="false"/>
          <w:i w:val="false"/>
          <w:color w:val="000000"/>
          <w:sz w:val="28"/>
        </w:rPr>
        <w:t>
      Кроме этого, на вновь построенном мусоросортировочном комплексе создадутся новые рабочие места по эксплуатации полигона. За счҰт реализации проекта будет создано 110 дополнительных постоянных рабочих мест по эксплуатации полигона</w:t>
      </w:r>
    </w:p>
    <w:p>
      <w:pPr>
        <w:spacing w:after="0"/>
        <w:ind w:left="0"/>
        <w:jc w:val="both"/>
      </w:pPr>
      <w:r>
        <w:rPr>
          <w:rFonts w:ascii="Times New Roman"/>
          <w:b w:val="false"/>
          <w:i w:val="false"/>
          <w:color w:val="000000"/>
          <w:sz w:val="28"/>
        </w:rPr>
        <w:t>
      В результате реализации данного проекта выигрывает население г. Уральска и прилегающих к городу населенных пунктов.</w:t>
      </w:r>
    </w:p>
    <w:p>
      <w:pPr>
        <w:spacing w:after="0"/>
        <w:ind w:left="0"/>
        <w:jc w:val="both"/>
      </w:pPr>
      <w:r>
        <w:rPr>
          <w:rFonts w:ascii="Times New Roman"/>
          <w:b w:val="false"/>
          <w:i w:val="false"/>
          <w:color w:val="000000"/>
          <w:sz w:val="28"/>
        </w:rPr>
        <w:t>
      На новом полигоне ТБО предусматривается прием смешанных твердых бытовых отходов.</w:t>
      </w:r>
    </w:p>
    <w:p>
      <w:pPr>
        <w:spacing w:after="0"/>
        <w:ind w:left="0"/>
        <w:jc w:val="both"/>
      </w:pPr>
      <w:r>
        <w:rPr>
          <w:rFonts w:ascii="Times New Roman"/>
          <w:b w:val="false"/>
          <w:i w:val="false"/>
          <w:color w:val="000000"/>
          <w:sz w:val="28"/>
        </w:rPr>
        <w:t>
      Расчет вместимости и площади полигона ТБО выполнен с учетом перспективного развития города Уральска на основании исходных данных, предоставленных заказчиком ГУ "Отдел жилищно-коммунального хозяйства, пассажирского транспорта и автомобильных дорог города Уральска", письмо № 5-3/7000 от 23.10.2019г:</w:t>
      </w:r>
    </w:p>
    <w:p>
      <w:pPr>
        <w:spacing w:after="0"/>
        <w:ind w:left="0"/>
        <w:jc w:val="both"/>
      </w:pPr>
      <w:r>
        <w:rPr>
          <w:rFonts w:ascii="Times New Roman"/>
          <w:b w:val="false"/>
          <w:i w:val="false"/>
          <w:color w:val="000000"/>
          <w:sz w:val="28"/>
        </w:rPr>
        <w:t>
      - удельная обобщенная норма накопления ТБО на одного человека в год на 2019 г - 283,37 кг;</w:t>
      </w:r>
    </w:p>
    <w:p>
      <w:pPr>
        <w:spacing w:after="0"/>
        <w:ind w:left="0"/>
        <w:jc w:val="both"/>
      </w:pPr>
      <w:r>
        <w:rPr>
          <w:rFonts w:ascii="Times New Roman"/>
          <w:b w:val="false"/>
          <w:i w:val="false"/>
          <w:color w:val="000000"/>
          <w:sz w:val="28"/>
        </w:rPr>
        <w:t>
      - показатель увеличения нормы накопления ТБ0 по объҰму в год -0,6%; численность населения г. Уральска на 01.09.2019 г - 307 324 чел;</w:t>
      </w:r>
    </w:p>
    <w:p>
      <w:pPr>
        <w:spacing w:after="0"/>
        <w:ind w:left="0"/>
        <w:jc w:val="both"/>
      </w:pPr>
      <w:r>
        <w:rPr>
          <w:rFonts w:ascii="Times New Roman"/>
          <w:b w:val="false"/>
          <w:i w:val="false"/>
          <w:color w:val="000000"/>
          <w:sz w:val="28"/>
        </w:rPr>
        <w:t>
      - ежегодный прирост населения 0,9%.</w:t>
      </w:r>
    </w:p>
    <w:p>
      <w:pPr>
        <w:spacing w:after="0"/>
        <w:ind w:left="0"/>
        <w:jc w:val="both"/>
      </w:pPr>
      <w:r>
        <w:rPr>
          <w:rFonts w:ascii="Times New Roman"/>
          <w:b w:val="false"/>
          <w:i w:val="false"/>
          <w:color w:val="000000"/>
          <w:sz w:val="28"/>
        </w:rPr>
        <w:t>
      Срок эксплуатации полигона принят 20лет.</w:t>
      </w:r>
    </w:p>
    <w:p>
      <w:pPr>
        <w:spacing w:after="0"/>
        <w:ind w:left="0"/>
        <w:jc w:val="both"/>
      </w:pPr>
      <w:r>
        <w:rPr>
          <w:rFonts w:ascii="Times New Roman"/>
          <w:b w:val="false"/>
          <w:i w:val="false"/>
          <w:color w:val="000000"/>
          <w:sz w:val="28"/>
        </w:rPr>
        <w:t>
      Начало эксплуатации полигона 2025 год.</w:t>
      </w:r>
    </w:p>
    <w:p>
      <w:pPr>
        <w:spacing w:after="0"/>
        <w:ind w:left="0"/>
        <w:jc w:val="both"/>
      </w:pPr>
      <w:r>
        <w:rPr>
          <w:rFonts w:ascii="Times New Roman"/>
          <w:b w:val="false"/>
          <w:i w:val="false"/>
          <w:color w:val="000000"/>
          <w:sz w:val="28"/>
        </w:rPr>
        <w:t>
      Годовая удельная норма накопления ТБО:</w:t>
      </w:r>
    </w:p>
    <w:p>
      <w:pPr>
        <w:spacing w:after="0"/>
        <w:ind w:left="0"/>
        <w:jc w:val="both"/>
      </w:pPr>
      <w:r>
        <w:rPr>
          <w:rFonts w:ascii="Times New Roman"/>
          <w:b w:val="false"/>
          <w:i w:val="false"/>
          <w:color w:val="000000"/>
          <w:sz w:val="28"/>
        </w:rPr>
        <w:t>
      - на первый год эксплуатации (2025 г):</w:t>
      </w:r>
    </w:p>
    <w:p>
      <w:pPr>
        <w:spacing w:after="0"/>
        <w:ind w:left="0"/>
        <w:jc w:val="both"/>
      </w:pPr>
      <w:r>
        <w:rPr>
          <w:rFonts w:ascii="Times New Roman"/>
          <w:b w:val="false"/>
          <w:i w:val="false"/>
          <w:color w:val="000000"/>
          <w:sz w:val="28"/>
        </w:rPr>
        <w:t>
      - У, -1,469 м°/год;</w:t>
      </w:r>
    </w:p>
    <w:p>
      <w:pPr>
        <w:spacing w:after="0"/>
        <w:ind w:left="0"/>
        <w:jc w:val="both"/>
      </w:pPr>
      <w:r>
        <w:rPr>
          <w:rFonts w:ascii="Times New Roman"/>
          <w:b w:val="false"/>
          <w:i w:val="false"/>
          <w:color w:val="000000"/>
          <w:sz w:val="28"/>
        </w:rPr>
        <w:t>
      - на последний год эксплуатации (2044г) - У2 -1,469 х 1,00620 - 1,645 м /год;</w:t>
      </w:r>
    </w:p>
    <w:p>
      <w:pPr>
        <w:spacing w:after="0"/>
        <w:ind w:left="0"/>
        <w:jc w:val="both"/>
      </w:pPr>
      <w:r>
        <w:rPr>
          <w:rFonts w:ascii="Times New Roman"/>
          <w:b w:val="false"/>
          <w:i w:val="false"/>
          <w:color w:val="000000"/>
          <w:sz w:val="28"/>
        </w:rPr>
        <w:t>
      Количество обслуживаемого населения:</w:t>
      </w:r>
    </w:p>
    <w:p>
      <w:pPr>
        <w:spacing w:after="0"/>
        <w:ind w:left="0"/>
        <w:jc w:val="both"/>
      </w:pPr>
      <w:r>
        <w:rPr>
          <w:rFonts w:ascii="Times New Roman"/>
          <w:b w:val="false"/>
          <w:i w:val="false"/>
          <w:color w:val="000000"/>
          <w:sz w:val="28"/>
        </w:rPr>
        <w:t>
      - на первый год эксплуатации полигона (2025г): Н-324 297 чел.</w:t>
      </w:r>
    </w:p>
    <w:p>
      <w:pPr>
        <w:spacing w:after="0"/>
        <w:ind w:left="0"/>
        <w:jc w:val="both"/>
      </w:pPr>
      <w:r>
        <w:rPr>
          <w:rFonts w:ascii="Times New Roman"/>
          <w:b w:val="false"/>
          <w:i w:val="false"/>
          <w:color w:val="000000"/>
          <w:sz w:val="28"/>
        </w:rPr>
        <w:t>
      - на последний год эксплуатации полигона (2044год): Н2-384 481 чел.</w:t>
      </w:r>
    </w:p>
    <w:p>
      <w:pPr>
        <w:spacing w:after="0"/>
        <w:ind w:left="0"/>
        <w:jc w:val="both"/>
      </w:pPr>
      <w:r>
        <w:rPr>
          <w:rFonts w:ascii="Times New Roman"/>
          <w:b w:val="false"/>
          <w:i w:val="false"/>
          <w:color w:val="000000"/>
          <w:sz w:val="28"/>
        </w:rPr>
        <w:t>
      Высота складирования ТБО Н0-10 м</w:t>
      </w:r>
    </w:p>
    <w:p>
      <w:pPr>
        <w:spacing w:after="0"/>
        <w:ind w:left="0"/>
        <w:jc w:val="both"/>
      </w:pPr>
      <w:r>
        <w:rPr>
          <w:rFonts w:ascii="Times New Roman"/>
          <w:b w:val="false"/>
          <w:i w:val="false"/>
          <w:color w:val="000000"/>
          <w:sz w:val="28"/>
        </w:rPr>
        <w:t>
      Расчет проектируемой вместимости полигона ТБО</w:t>
      </w:r>
    </w:p>
    <w:p>
      <w:pPr>
        <w:spacing w:after="0"/>
        <w:ind w:left="0"/>
        <w:jc w:val="both"/>
      </w:pPr>
      <w:r>
        <w:rPr>
          <w:rFonts w:ascii="Times New Roman"/>
          <w:b w:val="false"/>
          <w:i w:val="false"/>
          <w:color w:val="000000"/>
          <w:sz w:val="28"/>
        </w:rPr>
        <w:t>
      Количество поступающих на мусоросортировочный комплекс отходов за 20 лет.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После изъятия из ТБО вторичного сырья оставшаяся часть отходов в размере 60% от общего объҰма утилизируется на полигоне.</w:t>
      </w:r>
    </w:p>
    <w:p>
      <w:pPr>
        <w:spacing w:after="0"/>
        <w:ind w:left="0"/>
        <w:jc w:val="both"/>
      </w:pPr>
      <w:r>
        <w:rPr>
          <w:rFonts w:ascii="Times New Roman"/>
          <w:b w:val="false"/>
          <w:i w:val="false"/>
          <w:color w:val="000000"/>
          <w:sz w:val="28"/>
        </w:rPr>
        <w:t>
      На полигон после сортировки поступает 60% - 6 621 404 м3</w:t>
      </w:r>
    </w:p>
    <w:p>
      <w:pPr>
        <w:spacing w:after="0"/>
        <w:ind w:left="0"/>
        <w:jc w:val="both"/>
      </w:pPr>
      <w:r>
        <w:rPr>
          <w:rFonts w:ascii="Times New Roman"/>
          <w:b w:val="false"/>
          <w:i w:val="false"/>
          <w:color w:val="000000"/>
          <w:sz w:val="28"/>
        </w:rPr>
        <w:t>
      из них: - 25% биотходы - 2 758 918 м3</w:t>
      </w:r>
    </w:p>
    <w:p>
      <w:pPr>
        <w:spacing w:after="0"/>
        <w:ind w:left="0"/>
        <w:jc w:val="both"/>
      </w:pPr>
      <w:r>
        <w:rPr>
          <w:rFonts w:ascii="Times New Roman"/>
          <w:b w:val="false"/>
          <w:i w:val="false"/>
          <w:color w:val="000000"/>
          <w:sz w:val="28"/>
        </w:rPr>
        <w:t>
      - 35% RDF топливо-3 862 486 м3</w:t>
      </w:r>
    </w:p>
    <w:p>
      <w:pPr>
        <w:spacing w:after="0"/>
        <w:ind w:left="0"/>
        <w:jc w:val="both"/>
      </w:pPr>
      <w:r>
        <w:rPr>
          <w:rFonts w:ascii="Times New Roman"/>
          <w:b w:val="false"/>
          <w:i w:val="false"/>
          <w:color w:val="000000"/>
          <w:sz w:val="28"/>
        </w:rPr>
        <w:t>
      а) проектируемая вместимость для биотходов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К1 - коэффициент, учитывающий уплотнение ТБО в процессе эксплуатации полигона на весь срок (Т=20лет), таблица Ж. 1 (СН РК 1.04-15-2013).</w:t>
      </w:r>
    </w:p>
    <w:p>
      <w:pPr>
        <w:spacing w:after="0"/>
        <w:ind w:left="0"/>
        <w:jc w:val="both"/>
      </w:pPr>
      <w:r>
        <w:rPr>
          <w:rFonts w:ascii="Times New Roman"/>
          <w:b w:val="false"/>
          <w:i w:val="false"/>
          <w:color w:val="000000"/>
          <w:sz w:val="28"/>
        </w:rPr>
        <w:t>
      С учетом применения для уплотнения бульдозера массой 14т, k1-3.7.</w:t>
      </w:r>
    </w:p>
    <w:p>
      <w:pPr>
        <w:spacing w:after="0"/>
        <w:ind w:left="0"/>
        <w:jc w:val="both"/>
      </w:pPr>
      <w:r>
        <w:rPr>
          <w:rFonts w:ascii="Times New Roman"/>
          <w:b w:val="false"/>
          <w:i w:val="false"/>
          <w:color w:val="000000"/>
          <w:sz w:val="28"/>
        </w:rPr>
        <w:t>
      Значение к1 приведены при соблюдении послойного уплотнения ТБО, оседания в течение 3 лет и плотности ТБО в местах сбора 200кг/ м</w:t>
      </w:r>
    </w:p>
    <w:p>
      <w:pPr>
        <w:spacing w:after="0"/>
        <w:ind w:left="0"/>
        <w:jc w:val="both"/>
      </w:pPr>
      <w:r>
        <w:rPr>
          <w:rFonts w:ascii="Times New Roman"/>
          <w:b w:val="false"/>
          <w:i w:val="false"/>
          <w:color w:val="000000"/>
          <w:sz w:val="28"/>
        </w:rPr>
        <w:t>
      k2 - коэффициент, учитывающий объем изолирующих слоев грунта в зависимости от общей высоты полигона, таблица Ж.2 СН РК 1.04-15-2013) (при обеспечении работ по промежуточной и окончательной изоляции полностью за счет грунта, разрабатываемого в основании полигона К2 = 1)</w:t>
      </w:r>
    </w:p>
    <w:p>
      <w:pPr>
        <w:spacing w:after="0"/>
        <w:ind w:left="0"/>
        <w:jc w:val="both"/>
      </w:pPr>
      <w:r>
        <w:rPr>
          <w:rFonts w:ascii="Times New Roman"/>
          <w:b w:val="false"/>
          <w:i w:val="false"/>
          <w:color w:val="000000"/>
          <w:sz w:val="28"/>
        </w:rPr>
        <w:t>
      Система подразумевает извлечение из смешанных бытовых отходов вторичного сырья и захоронение оставшейся части отходов. Т. е. сырьевой базой проекта являются твердые бытовые отходы, образуемые населением.</w:t>
      </w:r>
    </w:p>
    <w:p>
      <w:pPr>
        <w:spacing w:after="0"/>
        <w:ind w:left="0"/>
        <w:jc w:val="both"/>
      </w:pPr>
      <w:r>
        <w:rPr>
          <w:rFonts w:ascii="Times New Roman"/>
          <w:b w:val="false"/>
          <w:i w:val="false"/>
          <w:color w:val="000000"/>
          <w:sz w:val="28"/>
        </w:rPr>
        <w:t>
      Общее количество отходов, произведенных обслуживаемой частью населения, в зоне охвата г. Уральска на период 2019-2044 годов приведено ниже в таблице. Исходные данные для расчета см. гл. 4.</w:t>
      </w:r>
    </w:p>
    <w:p>
      <w:pPr>
        <w:spacing w:after="0"/>
        <w:ind w:left="0"/>
        <w:jc w:val="left"/>
      </w:pPr>
      <w:r>
        <w:rPr>
          <w:rFonts w:ascii="Times New Roman"/>
          <w:b/>
          <w:i w:val="false"/>
          <w:color w:val="000000"/>
        </w:rPr>
        <w:t xml:space="preserve"> ОбъҰм образования ТБО по годам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чел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обобщенная норма образования ТБО на 1 чел. в год,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Годовое накопление отходов, тонн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87086,40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88397,36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89727,73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91078,58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92450,04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93841,78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96668,44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98143,99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99621,45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102643,43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104188,62</w:t>
            </w:r>
          </w:p>
        </w:tc>
      </w:tr>
    </w:tbl>
    <w:p>
      <w:pPr>
        <w:spacing w:after="0"/>
        <w:ind w:left="0"/>
        <w:jc w:val="both"/>
      </w:pPr>
      <w:r>
        <w:rPr>
          <w:rFonts w:ascii="Times New Roman"/>
          <w:b w:val="false"/>
          <w:i w:val="false"/>
          <w:color w:val="000000"/>
          <w:sz w:val="28"/>
        </w:rPr>
        <w:t>
      Анализ морфологического состава твердых бытовых отходов</w:t>
      </w:r>
    </w:p>
    <w:p>
      <w:pPr>
        <w:spacing w:after="0"/>
        <w:ind w:left="0"/>
        <w:jc w:val="both"/>
      </w:pPr>
      <w:r>
        <w:rPr>
          <w:rFonts w:ascii="Times New Roman"/>
          <w:b w:val="false"/>
          <w:i w:val="false"/>
          <w:color w:val="000000"/>
          <w:sz w:val="28"/>
        </w:rPr>
        <w:t>
      При этом от сезона морфология ТБО изменяется. Летом и осенью пищевых отходов больше, зимой льда на 30%. Это объясняется тем, что в рационе питания населения города Уральск увеличивается количество потребляемых фруктов и овощей в связи с особенностями сезона года. Также наблюдается сокращение содержания пластика, что можно объяснить сокращением в рационе употребления освежительных напитков, которые, как известно, в большей части реализуются в таре из пластика. Также можно отметить сокращение бумажной продукции, стекла и металла.</w:t>
      </w:r>
    </w:p>
    <w:p>
      <w:pPr>
        <w:spacing w:after="0"/>
        <w:ind w:left="0"/>
        <w:jc w:val="both"/>
      </w:pPr>
      <w:r>
        <w:rPr>
          <w:rFonts w:ascii="Times New Roman"/>
          <w:b w:val="false"/>
          <w:i w:val="false"/>
          <w:color w:val="000000"/>
          <w:sz w:val="28"/>
        </w:rPr>
        <w:t>
      Как показали исследования, отходы старого и нового благоустроенного жилого фонда отличаются незначительно.</w:t>
      </w:r>
    </w:p>
    <w:p>
      <w:pPr>
        <w:spacing w:after="0"/>
        <w:ind w:left="0"/>
        <w:jc w:val="both"/>
      </w:pPr>
      <w:r>
        <w:rPr>
          <w:rFonts w:ascii="Times New Roman"/>
          <w:b w:val="false"/>
          <w:i w:val="false"/>
          <w:color w:val="000000"/>
          <w:sz w:val="28"/>
        </w:rPr>
        <w:t>
      В отходах встречаются опасные составляющие – отходы 1 класса опасности – батарейки. Они составляют около 1% ТБО. Кроме того, в твердых бытовых отходах встречаются медицинские отходы класса А и остатки бытовых приборов.</w:t>
      </w:r>
    </w:p>
    <w:p>
      <w:pPr>
        <w:spacing w:after="0"/>
        <w:ind w:left="0"/>
        <w:jc w:val="both"/>
      </w:pPr>
      <w:r>
        <w:rPr>
          <w:rFonts w:ascii="Times New Roman"/>
          <w:b w:val="false"/>
          <w:i w:val="false"/>
          <w:color w:val="000000"/>
          <w:sz w:val="28"/>
        </w:rPr>
        <w:t>
      Морфологический состав ТБО в городе Уральск в 2026 году: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Выводы по анализу текущей ситуации по управлению твердыми бытовыми отходами</w:t>
      </w:r>
    </w:p>
    <w:p>
      <w:pPr>
        <w:spacing w:after="0"/>
        <w:ind w:left="0"/>
        <w:jc w:val="both"/>
      </w:pPr>
      <w:r>
        <w:rPr>
          <w:rFonts w:ascii="Times New Roman"/>
          <w:b w:val="false"/>
          <w:i w:val="false"/>
          <w:color w:val="000000"/>
          <w:sz w:val="28"/>
        </w:rPr>
        <w:t>
      В настоящее время в сфере управления ТБО в городе Уральск имеются следующие основные проблемы на этапе сбора:</w:t>
      </w:r>
    </w:p>
    <w:p>
      <w:pPr>
        <w:spacing w:after="0"/>
        <w:ind w:left="0"/>
        <w:jc w:val="both"/>
      </w:pPr>
      <w:r>
        <w:rPr>
          <w:rFonts w:ascii="Times New Roman"/>
          <w:b w:val="false"/>
          <w:i w:val="false"/>
          <w:color w:val="000000"/>
          <w:sz w:val="28"/>
        </w:rPr>
        <w:t>
      •Неконтролируемое размещение ТБО юридическими лицами в контейнеры для физических лиц;</w:t>
      </w:r>
    </w:p>
    <w:p>
      <w:pPr>
        <w:spacing w:after="0"/>
        <w:ind w:left="0"/>
        <w:jc w:val="both"/>
      </w:pPr>
      <w:r>
        <w:rPr>
          <w:rFonts w:ascii="Times New Roman"/>
          <w:b w:val="false"/>
          <w:i w:val="false"/>
          <w:color w:val="000000"/>
          <w:sz w:val="28"/>
        </w:rPr>
        <w:t>
      •Неконтролируемое размещение внутридомового уличного смета дворниками, нанятыми КСК, в контейнеры для физических лиц;</w:t>
      </w:r>
    </w:p>
    <w:p>
      <w:pPr>
        <w:spacing w:after="0"/>
        <w:ind w:left="0"/>
        <w:jc w:val="both"/>
      </w:pPr>
      <w:r>
        <w:rPr>
          <w:rFonts w:ascii="Times New Roman"/>
          <w:b w:val="false"/>
          <w:i w:val="false"/>
          <w:color w:val="000000"/>
          <w:sz w:val="28"/>
        </w:rPr>
        <w:t>
      •Отсутствует раздельный сбор ТБО для юридических лиц следующих видов отходов: бумага, пластик, пищевые отходы;</w:t>
      </w:r>
    </w:p>
    <w:p>
      <w:pPr>
        <w:spacing w:after="0"/>
        <w:ind w:left="0"/>
        <w:jc w:val="both"/>
      </w:pPr>
      <w:r>
        <w:rPr>
          <w:rFonts w:ascii="Times New Roman"/>
          <w:b w:val="false"/>
          <w:i w:val="false"/>
          <w:color w:val="000000"/>
          <w:sz w:val="28"/>
        </w:rPr>
        <w:t>
      •В морфологическом составе ТБО 1% составляют опасные отходы, которые в дальнейшем попадают на полигон ТБО;</w:t>
      </w:r>
    </w:p>
    <w:p>
      <w:pPr>
        <w:spacing w:after="0"/>
        <w:ind w:left="0"/>
        <w:jc w:val="both"/>
      </w:pPr>
      <w:r>
        <w:rPr>
          <w:rFonts w:ascii="Times New Roman"/>
          <w:b w:val="false"/>
          <w:i w:val="false"/>
          <w:color w:val="000000"/>
          <w:sz w:val="28"/>
        </w:rPr>
        <w:t>
      •Внешние факторы, такие, как затруднение доступа к контейнерным площадкам, отсутствие мер для нарушителей, отсутствие стандартов на размеры контейнерных площадок для возможности транспортировки отходов на более крупных мусоровозах, значительно снижают эффективность сбора отходов.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 этапе транспортировки</w:t>
      </w:r>
      <w:r>
        <w:rPr>
          <w:rFonts w:ascii="Times New Roman"/>
          <w:b w:val="false"/>
          <w:i w:val="false"/>
          <w:color w:val="000000"/>
          <w:sz w:val="28"/>
        </w:rPr>
        <w:t xml:space="preserve"> выявляются следующие проблемы:</w:t>
      </w:r>
    </w:p>
    <w:p>
      <w:pPr>
        <w:spacing w:after="0"/>
        <w:ind w:left="0"/>
        <w:jc w:val="both"/>
      </w:pPr>
      <w:r>
        <w:rPr>
          <w:rFonts w:ascii="Times New Roman"/>
          <w:b w:val="false"/>
          <w:i w:val="false"/>
          <w:color w:val="000000"/>
          <w:sz w:val="28"/>
        </w:rPr>
        <w:t>
      •Частные перевозчики демпингуют цены на вывоз ТБО при заключении договоров с юридическими лицами;</w:t>
      </w:r>
    </w:p>
    <w:p>
      <w:pPr>
        <w:spacing w:after="0"/>
        <w:ind w:left="0"/>
        <w:jc w:val="both"/>
      </w:pPr>
      <w:r>
        <w:rPr>
          <w:rFonts w:ascii="Times New Roman"/>
          <w:b w:val="false"/>
          <w:i w:val="false"/>
          <w:color w:val="000000"/>
          <w:sz w:val="28"/>
        </w:rPr>
        <w:t>
      •Частные перевозчики вывозят отходы на несанкционированные свалки области.</w:t>
      </w:r>
    </w:p>
    <w:p>
      <w:pPr>
        <w:spacing w:after="0"/>
        <w:ind w:left="0"/>
        <w:jc w:val="both"/>
      </w:pPr>
      <w:r>
        <w:rPr>
          <w:rFonts w:ascii="Times New Roman"/>
          <w:b w:val="false"/>
          <w:i w:val="false"/>
          <w:color w:val="000000"/>
          <w:sz w:val="28"/>
        </w:rPr>
        <w:t>
      •Также ежегодно выявляются несанкционированные свалки на территории города, расходы на ликвидацию которых покрываются за счет бюджетных средств.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 этапе переработки</w:t>
      </w:r>
      <w:r>
        <w:rPr>
          <w:rFonts w:ascii="Times New Roman"/>
          <w:b w:val="false"/>
          <w:i w:val="false"/>
          <w:color w:val="000000"/>
          <w:sz w:val="28"/>
        </w:rPr>
        <w:t xml:space="preserve"> наблюдается следующее:</w:t>
      </w:r>
    </w:p>
    <w:p>
      <w:pPr>
        <w:spacing w:after="0"/>
        <w:ind w:left="0"/>
        <w:jc w:val="both"/>
      </w:pPr>
      <w:r>
        <w:rPr>
          <w:rFonts w:ascii="Times New Roman"/>
          <w:b w:val="false"/>
          <w:i w:val="false"/>
          <w:color w:val="000000"/>
          <w:sz w:val="28"/>
        </w:rPr>
        <w:t>
      •Переработка ТБО в настоящее время осуществляется неэффективно. Показатель по переработке отходов составляет только 4-6%. При этом 94-96% отходов направляются на захоронение на полигон ТБО;</w:t>
      </w:r>
    </w:p>
    <w:p>
      <w:pPr>
        <w:spacing w:after="0"/>
        <w:ind w:left="0"/>
        <w:jc w:val="both"/>
      </w:pPr>
      <w:r>
        <w:rPr>
          <w:rFonts w:ascii="Times New Roman"/>
          <w:b w:val="false"/>
          <w:i w:val="false"/>
          <w:color w:val="000000"/>
          <w:sz w:val="28"/>
        </w:rPr>
        <w:t>
      •Отсутствуют мощности по глубокой переработке ТБО, за счет которых можно сократить объемы отходов, направляемых на захоронение на полигон.</w:t>
      </w:r>
    </w:p>
    <w:p>
      <w:pPr>
        <w:spacing w:after="0"/>
        <w:ind w:left="0"/>
        <w:jc w:val="both"/>
      </w:pPr>
      <w:r>
        <w:rPr>
          <w:rFonts w:ascii="Times New Roman"/>
          <w:b w:val="false"/>
          <w:i w:val="false"/>
          <w:color w:val="000000"/>
          <w:sz w:val="28"/>
        </w:rPr>
        <w:t>
      •На полигоне также отсутствуют технологии сбора и утилизации свалочного газа, что негативно влияет на объемы выбросов парниковых газов на полигоне.</w:t>
      </w:r>
    </w:p>
    <w:p>
      <w:pPr>
        <w:spacing w:after="0"/>
        <w:ind w:left="0"/>
        <w:jc w:val="both"/>
      </w:pPr>
      <w:r>
        <w:rPr>
          <w:rFonts w:ascii="Times New Roman"/>
          <w:b w:val="false"/>
          <w:i w:val="false"/>
          <w:color w:val="000000"/>
          <w:sz w:val="28"/>
        </w:rPr>
        <w:t xml:space="preserve">
      •Также существуют </w:t>
      </w:r>
      <w:r>
        <w:rPr>
          <w:rFonts w:ascii="Times New Roman"/>
          <w:b/>
          <w:i w:val="false"/>
          <w:color w:val="000000"/>
          <w:sz w:val="28"/>
        </w:rPr>
        <w:t>проблемы при начислении и взаиморасчетах с физическими лицами за услуги по вывозу ТБО</w:t>
      </w:r>
      <w:r>
        <w:rPr>
          <w:rFonts w:ascii="Times New Roman"/>
          <w:b w:val="false"/>
          <w:i w:val="false"/>
          <w:color w:val="000000"/>
          <w:sz w:val="28"/>
        </w:rPr>
        <w:t>. Проблемы с начислением физическим лицам по нормам на количество проживающих связаны с тем, что количество фактически проживающих человек не соответствует количеству зарегистрированных. Более того выявлены проблемы с собираемостью платежей от физических лиц, вследствие чего у МВО возникает дебиторская задолженность, которая ежегодно увеличивается на ~6-9%.</w:t>
      </w:r>
    </w:p>
    <w:p>
      <w:pPr>
        <w:spacing w:after="0"/>
        <w:ind w:left="0"/>
        <w:jc w:val="both"/>
      </w:pPr>
      <w:r>
        <w:rPr>
          <w:rFonts w:ascii="Times New Roman"/>
          <w:b w:val="false"/>
          <w:i w:val="false"/>
          <w:color w:val="000000"/>
          <w:sz w:val="28"/>
        </w:rPr>
        <w:t>
      По итогам анализа текущей ситуации также было выявлено, что система не является интегрированной. Отсутствует единая экономическая, административная и организационная модель, которая регулирует взаимоотношения между участниками системы. Как следствие, система работает на грани рентабельности, и каждое предприятие регулярно выступает за повышение тарифа на вывоз ТБО для физических лиц.</w:t>
      </w:r>
    </w:p>
    <w:p>
      <w:pPr>
        <w:spacing w:after="0"/>
        <w:ind w:left="0"/>
        <w:jc w:val="both"/>
      </w:pPr>
      <w:r>
        <w:rPr>
          <w:rFonts w:ascii="Times New Roman"/>
          <w:b w:val="false"/>
          <w:i w:val="false"/>
          <w:color w:val="000000"/>
          <w:sz w:val="28"/>
        </w:rPr>
        <w:t>
      При этом в системе управления отходами отсутствуют некоторые элементы, которые могут генерировать доходы. Потенциальные источники прибыли в системе управления отходами включают в себя переработку и продажу утильных фракций, реализацию вторичного сырья, электрической и тепловой энергии, получаемой при переработке биоразлагаемых отходов и утилизации свалочного газа.</w:t>
      </w:r>
    </w:p>
    <w:bookmarkStart w:name="z15" w:id="12"/>
    <w:p>
      <w:pPr>
        <w:spacing w:after="0"/>
        <w:ind w:left="0"/>
        <w:jc w:val="left"/>
      </w:pPr>
      <w:r>
        <w:rPr>
          <w:rFonts w:ascii="Times New Roman"/>
          <w:b/>
          <w:i w:val="false"/>
          <w:color w:val="000000"/>
        </w:rPr>
        <w:t xml:space="preserve"> 3.2. Анализ текущей ситуации по управлению отдельными видами отходов</w:t>
      </w:r>
    </w:p>
    <w:bookmarkEnd w:id="12"/>
    <w:p>
      <w:pPr>
        <w:spacing w:after="0"/>
        <w:ind w:left="0"/>
        <w:jc w:val="both"/>
      </w:pPr>
      <w:r>
        <w:rPr>
          <w:rFonts w:ascii="Times New Roman"/>
          <w:b w:val="false"/>
          <w:i w:val="false"/>
          <w:color w:val="000000"/>
          <w:sz w:val="28"/>
        </w:rPr>
        <w:t>
      К отдельным видам отходов относятся:</w:t>
      </w:r>
    </w:p>
    <w:p>
      <w:pPr>
        <w:spacing w:after="0"/>
        <w:ind w:left="0"/>
        <w:jc w:val="both"/>
      </w:pPr>
      <w:r>
        <w:rPr>
          <w:rFonts w:ascii="Times New Roman"/>
          <w:b w:val="false"/>
          <w:i w:val="false"/>
          <w:color w:val="000000"/>
          <w:sz w:val="28"/>
        </w:rPr>
        <w:t>
      •медицинские отходы;</w:t>
      </w:r>
    </w:p>
    <w:p>
      <w:pPr>
        <w:spacing w:after="0"/>
        <w:ind w:left="0"/>
        <w:jc w:val="both"/>
      </w:pPr>
      <w:r>
        <w:rPr>
          <w:rFonts w:ascii="Times New Roman"/>
          <w:b w:val="false"/>
          <w:i w:val="false"/>
          <w:color w:val="000000"/>
          <w:sz w:val="28"/>
        </w:rPr>
        <w:t>
      •отходы электрического и электронного оборудования, ртутьсодержащих ламп и источников питания;</w:t>
      </w:r>
    </w:p>
    <w:p>
      <w:pPr>
        <w:spacing w:after="0"/>
        <w:ind w:left="0"/>
        <w:jc w:val="both"/>
      </w:pPr>
      <w:r>
        <w:rPr>
          <w:rFonts w:ascii="Times New Roman"/>
          <w:b w:val="false"/>
          <w:i w:val="false"/>
          <w:color w:val="000000"/>
          <w:sz w:val="28"/>
        </w:rPr>
        <w:t>
      •отходы автомобильных шин и отработанные масла;</w:t>
      </w:r>
    </w:p>
    <w:p>
      <w:pPr>
        <w:spacing w:after="0"/>
        <w:ind w:left="0"/>
        <w:jc w:val="both"/>
      </w:pPr>
      <w:r>
        <w:rPr>
          <w:rFonts w:ascii="Times New Roman"/>
          <w:b w:val="false"/>
          <w:i w:val="false"/>
          <w:color w:val="000000"/>
          <w:sz w:val="28"/>
        </w:rPr>
        <w:t>
      •строительные отходы;</w:t>
      </w:r>
    </w:p>
    <w:p>
      <w:pPr>
        <w:spacing w:after="0"/>
        <w:ind w:left="0"/>
        <w:jc w:val="both"/>
      </w:pPr>
      <w:r>
        <w:rPr>
          <w:rFonts w:ascii="Times New Roman"/>
          <w:b w:val="false"/>
          <w:i w:val="false"/>
          <w:color w:val="000000"/>
          <w:sz w:val="28"/>
        </w:rPr>
        <w:t>
      •крупногабаритные отходы;</w:t>
      </w:r>
    </w:p>
    <w:p>
      <w:pPr>
        <w:spacing w:after="0"/>
        <w:ind w:left="0"/>
        <w:jc w:val="both"/>
      </w:pPr>
      <w:r>
        <w:rPr>
          <w:rFonts w:ascii="Times New Roman"/>
          <w:b w:val="false"/>
          <w:i w:val="false"/>
          <w:color w:val="000000"/>
          <w:sz w:val="28"/>
        </w:rPr>
        <w:t>
      •бесхозные транспортные средства;</w:t>
      </w:r>
    </w:p>
    <w:p>
      <w:pPr>
        <w:spacing w:after="0"/>
        <w:ind w:left="0"/>
        <w:jc w:val="both"/>
      </w:pPr>
      <w:r>
        <w:rPr>
          <w:rFonts w:ascii="Times New Roman"/>
          <w:b w:val="false"/>
          <w:i w:val="false"/>
          <w:color w:val="000000"/>
          <w:sz w:val="28"/>
        </w:rPr>
        <w:t>
      •золошлаковые отходы.</w:t>
      </w:r>
    </w:p>
    <w:p>
      <w:pPr>
        <w:spacing w:after="0"/>
        <w:ind w:left="0"/>
        <w:jc w:val="both"/>
      </w:pPr>
      <w:r>
        <w:rPr>
          <w:rFonts w:ascii="Times New Roman"/>
          <w:b w:val="false"/>
          <w:i w:val="false"/>
          <w:color w:val="000000"/>
          <w:sz w:val="28"/>
        </w:rPr>
        <w:t>
      Отдельные виды отходов запрещается вывозить на полигон ТБО – их сбор и утилизация должны осуществляться специализированными компаниями. Более того, в законодательстве РК обозначены различные требования по сбору, транспортировке и утилизации в зависимости от вида и характеристик отдельных видов отходов.</w:t>
      </w:r>
    </w:p>
    <w:bookmarkStart w:name="z16" w:id="13"/>
    <w:p>
      <w:pPr>
        <w:spacing w:after="0"/>
        <w:ind w:left="0"/>
        <w:jc w:val="left"/>
      </w:pPr>
      <w:r>
        <w:rPr>
          <w:rFonts w:ascii="Times New Roman"/>
          <w:b/>
          <w:i w:val="false"/>
          <w:color w:val="000000"/>
        </w:rPr>
        <w:t xml:space="preserve"> 3.2.1. Анализ текущей ситуации по управлению медицинскими отходами </w:t>
      </w:r>
    </w:p>
    <w:bookmarkEnd w:id="13"/>
    <w:p>
      <w:pPr>
        <w:spacing w:after="0"/>
        <w:ind w:left="0"/>
        <w:jc w:val="both"/>
      </w:pPr>
      <w:r>
        <w:rPr>
          <w:rFonts w:ascii="Times New Roman"/>
          <w:b w:val="false"/>
          <w:i w:val="false"/>
          <w:color w:val="000000"/>
          <w:sz w:val="28"/>
        </w:rPr>
        <w:t>
      Медицинские отходы – это отходы, образующиеся в процессе оказания медицинских услуг и проведения медицинских манипуляций.</w:t>
      </w:r>
    </w:p>
    <w:p>
      <w:pPr>
        <w:spacing w:after="0"/>
        <w:ind w:left="0"/>
        <w:jc w:val="both"/>
      </w:pPr>
      <w:r>
        <w:rPr>
          <w:rFonts w:ascii="Times New Roman"/>
          <w:b w:val="false"/>
          <w:i w:val="false"/>
          <w:color w:val="000000"/>
          <w:sz w:val="28"/>
        </w:rPr>
        <w:t xml:space="preserve">
      Управление медицинскими отходами на сегодня регулируется Санитарными правилами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(утверждены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апреля 2018 года № 187); "Санитарно-эпидемиологические требования к объектам здравоохранения" (утверждены </w:t>
      </w:r>
      <w:r>
        <w:rPr>
          <w:rFonts w:ascii="Times New Roman"/>
          <w:b w:val="false"/>
          <w:i w:val="false"/>
          <w:color w:val="000000"/>
          <w:sz w:val="28"/>
        </w:rPr>
        <w:t>приказом</w:t>
      </w:r>
      <w:r>
        <w:rPr>
          <w:rFonts w:ascii="Times New Roman"/>
          <w:b w:val="false"/>
          <w:i w:val="false"/>
          <w:color w:val="000000"/>
          <w:sz w:val="28"/>
        </w:rPr>
        <w:t xml:space="preserve"> и.о. Министра национальной экономики Республики Казахстан от 24 февраля 2015 года № 127). Ответственным государственным органом Управление здравоохранения Западно-Казахстанской области.</w:t>
      </w:r>
    </w:p>
    <w:p>
      <w:pPr>
        <w:spacing w:after="0"/>
        <w:ind w:left="0"/>
        <w:jc w:val="both"/>
      </w:pPr>
      <w:r>
        <w:rPr>
          <w:rFonts w:ascii="Times New Roman"/>
          <w:b w:val="false"/>
          <w:i w:val="false"/>
          <w:color w:val="000000"/>
          <w:sz w:val="28"/>
        </w:rPr>
        <w:t xml:space="preserve">
      Согласно санитарным правилам "Санитарно-эпидемиологические требования к объектам здравоохранения",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и.о. Министра национальной экономики Республики Казахстан от 28 февраля 2015 года № 176, медицинские отходы разделены на классы в соответствии со степенью опасности:</w:t>
      </w:r>
    </w:p>
    <w:p>
      <w:pPr>
        <w:spacing w:after="0"/>
        <w:ind w:left="0"/>
        <w:jc w:val="both"/>
      </w:pPr>
      <w:r>
        <w:rPr>
          <w:rFonts w:ascii="Times New Roman"/>
          <w:b w:val="false"/>
          <w:i w:val="false"/>
          <w:color w:val="000000"/>
          <w:sz w:val="28"/>
        </w:rPr>
        <w:t>
      •класс А – неопасные медицинские отходы, подобные ТБО (не имеющие контакта с биологическими жидкостями пациентов, инфекционными больными);</w:t>
      </w:r>
    </w:p>
    <w:p>
      <w:pPr>
        <w:spacing w:after="0"/>
        <w:ind w:left="0"/>
        <w:jc w:val="both"/>
      </w:pPr>
      <w:r>
        <w:rPr>
          <w:rFonts w:ascii="Times New Roman"/>
          <w:b w:val="false"/>
          <w:i w:val="false"/>
          <w:color w:val="000000"/>
          <w:sz w:val="28"/>
        </w:rPr>
        <w:t>
      •класс Б – опасные (эпидемиологически) медицинские отходы (инфицированные и потенциально инфицированные отходы - материалы и инструменты, предметы, загрязненные кровью и другими биологическими жидкостями, патологоанатомические отходы, органические операционные отходы: органы, ткани, пищевые отходы из инфекционных отделений, отходы из микробиологических, клинико-диагностических лабораторий, фармацевтических, иммунобиологических производств, работающих с микроорганизмами 3-4 групп патогенности, биологические отходы вивариев, живые вакцины, непригодные к использованию);</w:t>
      </w:r>
    </w:p>
    <w:p>
      <w:pPr>
        <w:spacing w:after="0"/>
        <w:ind w:left="0"/>
        <w:jc w:val="both"/>
      </w:pPr>
      <w:r>
        <w:rPr>
          <w:rFonts w:ascii="Times New Roman"/>
          <w:b w:val="false"/>
          <w:i w:val="false"/>
          <w:color w:val="000000"/>
          <w:sz w:val="28"/>
        </w:rPr>
        <w:t>
      •класс В – чрезвычайно (эпидемиологически) опасные медицинские отходы (материалы, контактировавшие с больными инфекционными болезнями, которые могут привести к возникновению чрезвычайной ситуаций в области санитарно-эпидемиологического благополучия населения и требуют проведения мероприятий по санитарной охране территории, отходы лабораторий, фармацевтических и иммунобиологических производств, работающих с микроорганизмами 1 - 2 групп патогенности, отходы лечебно-диагностических подразделений фтизиатрических стационаров, отходы от пациентов с анаэробной инфекцией, отходы микробиологических лабораторий, осуществляющих работу с возбудителями туберкулеза);</w:t>
      </w:r>
    </w:p>
    <w:p>
      <w:pPr>
        <w:spacing w:after="0"/>
        <w:ind w:left="0"/>
        <w:jc w:val="both"/>
      </w:pPr>
      <w:r>
        <w:rPr>
          <w:rFonts w:ascii="Times New Roman"/>
          <w:b w:val="false"/>
          <w:i w:val="false"/>
          <w:color w:val="000000"/>
          <w:sz w:val="28"/>
        </w:rPr>
        <w:t>
      •класс Г – токсикологически опасные медицинские отходы (лекарственные, в том числе цитостатики, диагностические, дезинфицирующие средства, не подлежащие использованию, ртутьсодержащие предметы, приборы и оборудование, отходы сырья и продукции фармацевтических производств, отходы от эксплуатации оборудования, транспорта, систем освещения);</w:t>
      </w:r>
    </w:p>
    <w:p>
      <w:pPr>
        <w:spacing w:after="0"/>
        <w:ind w:left="0"/>
        <w:jc w:val="both"/>
      </w:pPr>
      <w:r>
        <w:rPr>
          <w:rFonts w:ascii="Times New Roman"/>
          <w:b w:val="false"/>
          <w:i w:val="false"/>
          <w:color w:val="000000"/>
          <w:sz w:val="28"/>
        </w:rPr>
        <w:t>
      •класс Д – радиоактивные медицинские отходы (все виды отходов, в любом агрегатном состоянии, в которых содержание радионуклидов превышает допустимые уровни, установленные нормами радиационной безопасности).</w:t>
      </w:r>
    </w:p>
    <w:p>
      <w:pPr>
        <w:spacing w:after="0"/>
        <w:ind w:left="0"/>
        <w:jc w:val="both"/>
      </w:pPr>
      <w:r>
        <w:rPr>
          <w:rFonts w:ascii="Times New Roman"/>
          <w:b w:val="false"/>
          <w:i w:val="false"/>
          <w:color w:val="000000"/>
          <w:sz w:val="28"/>
        </w:rPr>
        <w:t>
      В соответствии с требованиями действующего законодательства все организации, имеющие отношение в сфере предоставления услуг по здравоохранению, обязаны сдавать отчетность по медицинским отходам. Министерством здравоохранения РК проводится работа по учету медицинских отходов. В 2019 году законодательно закреплена компетенция ведомства по утверждению порядка предоставления информации по медицинским отходам, и приняты правила, требующие от собственников медицинских отходов ежегодно информировать уполномоченный орган в области охраны окружающей среды.</w:t>
      </w:r>
    </w:p>
    <w:p>
      <w:pPr>
        <w:spacing w:after="0"/>
        <w:ind w:left="0"/>
        <w:jc w:val="both"/>
      </w:pPr>
      <w:r>
        <w:rPr>
          <w:rFonts w:ascii="Times New Roman"/>
          <w:b w:val="false"/>
          <w:i w:val="false"/>
          <w:color w:val="000000"/>
          <w:sz w:val="28"/>
        </w:rPr>
        <w:t xml:space="preserve">
      В новом </w:t>
      </w:r>
      <w:r>
        <w:rPr>
          <w:rFonts w:ascii="Times New Roman"/>
          <w:b w:val="false"/>
          <w:i w:val="false"/>
          <w:color w:val="000000"/>
          <w:sz w:val="28"/>
        </w:rPr>
        <w:t>Кодексе</w:t>
      </w:r>
      <w:r>
        <w:rPr>
          <w:rFonts w:ascii="Times New Roman"/>
          <w:b w:val="false"/>
          <w:i w:val="false"/>
          <w:color w:val="000000"/>
          <w:sz w:val="28"/>
        </w:rPr>
        <w:t xml:space="preserve"> "О здоровье народа и системе здравоохранения" разработаны требования к физическим и юридическим лицам, осуществляющим деятельность по сбору, транспортировке, хранению, обезвреживанию, захоронению и использованию медицинских отходов. Также пересмотрены требования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и включены дополнительные требования, направленные на контроль качества обезвреживания отходов.</w:t>
      </w:r>
    </w:p>
    <w:p>
      <w:pPr>
        <w:spacing w:after="0"/>
        <w:ind w:left="0"/>
        <w:jc w:val="both"/>
      </w:pPr>
      <w:r>
        <w:rPr>
          <w:rFonts w:ascii="Times New Roman"/>
          <w:b w:val="false"/>
          <w:i w:val="false"/>
          <w:color w:val="000000"/>
          <w:sz w:val="28"/>
        </w:rPr>
        <w:t>
      Предоставление услуг по сбору, транспортировке и утилизации медицинских отходов в настоящее время находится в конкурентной среде. Медицинские учреждения, являющиеся коммунальными предприятиями, в соответствии с действующими нормами в сфере госзакупок работ и услуг, проводят госзакуп услуг по сбору, транспортировке и утилизации медотходов. Объем услуг (отходы в куб м) определяется по факту работы медучреждения и зависит от объема оказываемых услуг населению. Стоимость услуг определяется на основе коммерческих предложений специализированных организаций по утилизации медицинских отходов.</w:t>
      </w:r>
    </w:p>
    <w:p>
      <w:pPr>
        <w:spacing w:after="0"/>
        <w:ind w:left="0"/>
        <w:jc w:val="both"/>
      </w:pPr>
      <w:r>
        <w:rPr>
          <w:rFonts w:ascii="Times New Roman"/>
          <w:b w:val="false"/>
          <w:i w:val="false"/>
          <w:color w:val="000000"/>
          <w:sz w:val="28"/>
        </w:rPr>
        <w:t>
      В рамках проекта по медицинским отходам ПРООН создала семь центров утилизации медицинских отходов общей мощностью 1 млн 250 тонн в год. (https://www.kaznu.kz/content/files/pages/folder17928).</w:t>
      </w:r>
    </w:p>
    <w:p>
      <w:pPr>
        <w:spacing w:after="0"/>
        <w:ind w:left="0"/>
        <w:jc w:val="both"/>
      </w:pPr>
      <w:r>
        <w:rPr>
          <w:rFonts w:ascii="Times New Roman"/>
          <w:b w:val="false"/>
          <w:i w:val="false"/>
          <w:color w:val="000000"/>
          <w:sz w:val="28"/>
        </w:rPr>
        <w:t xml:space="preserve">
      С 1 января 2020 года в РК вступил в силу национальный стандарт в сфере обращения с опасными медицинскими отходами СТ РК 3498-2019 "Опасные медицинские отходы. Требования к раздельному сбору, хранению, приему, транспортировке и утилизации (обезвреживанию)". Стандарт утвержден и введен в действие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технического регулирования и метрологии Министерства торговли и интеграции Республики Казахстан от "03" декабря 2019 года № 451-од.</w:t>
      </w:r>
    </w:p>
    <w:p>
      <w:pPr>
        <w:spacing w:after="0"/>
        <w:ind w:left="0"/>
        <w:jc w:val="both"/>
      </w:pPr>
      <w:r>
        <w:rPr>
          <w:rFonts w:ascii="Times New Roman"/>
          <w:b w:val="false"/>
          <w:i w:val="false"/>
          <w:color w:val="000000"/>
          <w:sz w:val="28"/>
        </w:rPr>
        <w:t>
      В г. Уральск АО Талап занимается утилизацией медицинских отходов. Принимают у городских и областных медицинских организаций отходы классов А, Б, В, Г, создают логистику вывоза этих отходов, соответствующую всем требованиям, и проводят утилизацию в соответствии с определҰнными нормами.</w:t>
      </w:r>
    </w:p>
    <w:p>
      <w:pPr>
        <w:spacing w:after="0"/>
        <w:ind w:left="0"/>
        <w:jc w:val="both"/>
      </w:pPr>
      <w:r>
        <w:rPr>
          <w:rFonts w:ascii="Times New Roman"/>
          <w:b w:val="false"/>
          <w:i w:val="false"/>
          <w:color w:val="000000"/>
          <w:sz w:val="28"/>
        </w:rPr>
        <w:t>
      Действительно, современная медицина широко использует одноразовые расходные материалы. Это и постельное бельҰ, и халаты, шапочки, перчатки – всҰ, что в течение дня использует персонал больниц. Сегодня в разы увеличилось использование медицинских масок, их тоже необходимо грамотно утилизировать, чтобы не нанести вред окружающей среде. Такие отходы, а также медицинские инструменты, отслужившие свой срок, и просроченные лекарства, относятся к классу А – это безопасные отходы. К классу Б относятся предметы и вещества, считающиеся опасными, но не инфекционными. Класс В – опасные отходы, с которыми нужно работать по особому алгоритму, чтобы не допустить распространения инфекций. Также мы перерабатываем предметы класса Г – это люминесцентные лампы с ртутьсодержащим напылением. Это опасный вид утилизации, он требует применения определҰнных технологий и, конечно же, ответственности.</w:t>
      </w:r>
    </w:p>
    <w:p>
      <w:pPr>
        <w:spacing w:after="0"/>
        <w:ind w:left="0"/>
        <w:jc w:val="both"/>
      </w:pPr>
      <w:r>
        <w:rPr>
          <w:rFonts w:ascii="Times New Roman"/>
          <w:b w:val="false"/>
          <w:i w:val="false"/>
          <w:color w:val="000000"/>
          <w:sz w:val="28"/>
        </w:rPr>
        <w:t>
      В плане развития Западно-Казахстанской области на 2021-2025 годы предусмотрено показатель "Доля переработки и утилизации опасных медицинских отходов" с плановым значением 100 % ежегодно. По итогам 2023 года по области по области образовано 42,6 тыс. тонн, 13,6 тыс. шт и 14,0 тыс. м3 медицинских отходов и все отходы полностью утилизированы (по г. Уральск отдельного расчета не ведется).</w:t>
      </w:r>
    </w:p>
    <w:bookmarkStart w:name="z17" w:id="14"/>
    <w:p>
      <w:pPr>
        <w:spacing w:after="0"/>
        <w:ind w:left="0"/>
        <w:jc w:val="left"/>
      </w:pPr>
      <w:r>
        <w:rPr>
          <w:rFonts w:ascii="Times New Roman"/>
          <w:b/>
          <w:i w:val="false"/>
          <w:color w:val="000000"/>
        </w:rPr>
        <w:t xml:space="preserve"> 3.2.2.Анализ текущей ситуации по управлению отходами электрического и электронного оборудования, ртутьсодержащих ламп и источников питания </w:t>
      </w:r>
    </w:p>
    <w:bookmarkEnd w:id="14"/>
    <w:p>
      <w:pPr>
        <w:spacing w:after="0"/>
        <w:ind w:left="0"/>
        <w:jc w:val="both"/>
      </w:pPr>
      <w:r>
        <w:rPr>
          <w:rFonts w:ascii="Times New Roman"/>
          <w:b w:val="false"/>
          <w:i w:val="false"/>
          <w:color w:val="000000"/>
          <w:sz w:val="28"/>
        </w:rPr>
        <w:t xml:space="preserve">
      </w:t>
      </w:r>
      <w:r>
        <w:rPr>
          <w:rFonts w:ascii="Times New Roman"/>
          <w:b/>
          <w:i w:val="false"/>
          <w:color w:val="000000"/>
          <w:sz w:val="28"/>
        </w:rPr>
        <w:t>Отходы электрического и электронного оборудования</w:t>
      </w:r>
    </w:p>
    <w:p>
      <w:pPr>
        <w:spacing w:after="0"/>
        <w:ind w:left="0"/>
        <w:jc w:val="both"/>
      </w:pPr>
      <w:r>
        <w:rPr>
          <w:rFonts w:ascii="Times New Roman"/>
          <w:b w:val="false"/>
          <w:i w:val="false"/>
          <w:color w:val="000000"/>
          <w:sz w:val="28"/>
        </w:rPr>
        <w:t>
      По городу Уральск отходов электрического и электронного оборудования принимает частные предприниматели и вывозят на утилизацию в другие области или в приграничные города Россиской Федерациии.</w:t>
      </w:r>
    </w:p>
    <w:p>
      <w:pPr>
        <w:spacing w:after="0"/>
        <w:ind w:left="0"/>
        <w:jc w:val="both"/>
      </w:pPr>
      <w:r>
        <w:rPr>
          <w:rFonts w:ascii="Times New Roman"/>
          <w:b w:val="false"/>
          <w:i w:val="false"/>
          <w:color w:val="000000"/>
          <w:sz w:val="28"/>
        </w:rPr>
        <w:t>
      Отходы электрического и электронного оборудования в условиях полигона подвергаются коррозии и окислению, а также содержат различные тяжелые металлы, поэтому их захоронение на полигоне ТБО запрещено.</w:t>
      </w:r>
    </w:p>
    <w:p>
      <w:pPr>
        <w:spacing w:after="0"/>
        <w:ind w:left="0"/>
        <w:jc w:val="both"/>
      </w:pPr>
      <w:r>
        <w:rPr>
          <w:rFonts w:ascii="Times New Roman"/>
          <w:b w:val="false"/>
          <w:i w:val="false"/>
          <w:color w:val="000000"/>
          <w:sz w:val="28"/>
        </w:rPr>
        <w:t>
      Образующиеся у физических лиц отходы электрического и электронного оборудования удаляются в контейнеры для ТБО, а отходы крупногабаритного оборудования складируются на контейнерных площадках для ТБО вместе с инертными с точки зрения захоронения КГО (мебель, строительные отходы). Далее отходы электрического и электронного оборудования вывозятся мусоровывозящими организациями на МСК, где извлекаются в ходе сортировки из общего объема отходов.</w:t>
      </w:r>
    </w:p>
    <w:p>
      <w:pPr>
        <w:spacing w:after="0"/>
        <w:ind w:left="0"/>
        <w:jc w:val="both"/>
      </w:pPr>
      <w:r>
        <w:rPr>
          <w:rFonts w:ascii="Times New Roman"/>
          <w:b w:val="false"/>
          <w:i w:val="false"/>
          <w:color w:val="000000"/>
          <w:sz w:val="28"/>
        </w:rPr>
        <w:t>
      Согласно анализу выборки, массовая доля электрооборудования в составе КГО составляет 10%.</w:t>
      </w:r>
    </w:p>
    <w:p>
      <w:pPr>
        <w:spacing w:after="0"/>
        <w:ind w:left="0"/>
        <w:jc w:val="both"/>
      </w:pPr>
      <w:r>
        <w:rPr>
          <w:rFonts w:ascii="Times New Roman"/>
          <w:b w:val="false"/>
          <w:i w:val="false"/>
          <w:color w:val="000000"/>
          <w:sz w:val="28"/>
        </w:rPr>
        <w:t>
      Отходы электрического и электронного оборудования, образующиеся у юридических лиц, утилизируются специальными компаниями на договорной основе.</w:t>
      </w:r>
    </w:p>
    <w:p>
      <w:pPr>
        <w:spacing w:after="0"/>
        <w:ind w:left="0"/>
        <w:jc w:val="both"/>
      </w:pPr>
      <w:r>
        <w:rPr>
          <w:rFonts w:ascii="Times New Roman"/>
          <w:b w:val="false"/>
          <w:i w:val="false"/>
          <w:color w:val="000000"/>
          <w:sz w:val="28"/>
        </w:rPr>
        <w:t>
      Электронные отходы должны вывозиться на склады и производственные помещения для переработки. Основной метод переработки – разбор на ценные компоненты и фракции.</w:t>
      </w:r>
    </w:p>
    <w:p>
      <w:pPr>
        <w:spacing w:after="0"/>
        <w:ind w:left="0"/>
        <w:jc w:val="both"/>
      </w:pPr>
      <w:r>
        <w:rPr>
          <w:rFonts w:ascii="Times New Roman"/>
          <w:b w:val="false"/>
          <w:i w:val="false"/>
          <w:color w:val="000000"/>
          <w:sz w:val="28"/>
        </w:rPr>
        <w:t>
      ●списание и утилизация промышленного оборудования;</w:t>
      </w:r>
    </w:p>
    <w:p>
      <w:pPr>
        <w:spacing w:after="0"/>
        <w:ind w:left="0"/>
        <w:jc w:val="both"/>
      </w:pPr>
      <w:r>
        <w:rPr>
          <w:rFonts w:ascii="Times New Roman"/>
          <w:b w:val="false"/>
          <w:i w:val="false"/>
          <w:color w:val="000000"/>
          <w:sz w:val="28"/>
        </w:rPr>
        <w:t>
      ●списание и утилизация компьютерной техники и оргтехники; (компьютеры, мониторы, принтеры, факсы, телефоны и др.) (от 10 тенге);</w:t>
      </w:r>
    </w:p>
    <w:p>
      <w:pPr>
        <w:spacing w:after="0"/>
        <w:ind w:left="0"/>
        <w:jc w:val="both"/>
      </w:pPr>
      <w:r>
        <w:rPr>
          <w:rFonts w:ascii="Times New Roman"/>
          <w:b w:val="false"/>
          <w:i w:val="false"/>
          <w:color w:val="000000"/>
          <w:sz w:val="28"/>
        </w:rPr>
        <w:t>
      ●списание и утилизация бытовой техники (холодильники, стиральные машины, плиты и др.);</w:t>
      </w:r>
    </w:p>
    <w:p>
      <w:pPr>
        <w:spacing w:after="0"/>
        <w:ind w:left="0"/>
        <w:jc w:val="both"/>
      </w:pPr>
      <w:r>
        <w:rPr>
          <w:rFonts w:ascii="Times New Roman"/>
          <w:b w:val="false"/>
          <w:i w:val="false"/>
          <w:color w:val="000000"/>
          <w:sz w:val="28"/>
        </w:rPr>
        <w:t>
      ●списание и утилизация промышленных отходов;</w:t>
      </w:r>
    </w:p>
    <w:p>
      <w:pPr>
        <w:spacing w:after="0"/>
        <w:ind w:left="0"/>
        <w:jc w:val="both"/>
      </w:pPr>
      <w:r>
        <w:rPr>
          <w:rFonts w:ascii="Times New Roman"/>
          <w:b w:val="false"/>
          <w:i w:val="false"/>
          <w:color w:val="000000"/>
          <w:sz w:val="28"/>
        </w:rPr>
        <w:t>
      ●списание и утилизация автомобильных шин (от 20 тенге), аккумуляторов (от 500 тенге) и т. д.;</w:t>
      </w:r>
    </w:p>
    <w:p>
      <w:pPr>
        <w:spacing w:after="0"/>
        <w:ind w:left="0"/>
        <w:jc w:val="both"/>
      </w:pPr>
      <w:r>
        <w:rPr>
          <w:rFonts w:ascii="Times New Roman"/>
          <w:b w:val="false"/>
          <w:i w:val="false"/>
          <w:color w:val="000000"/>
          <w:sz w:val="28"/>
        </w:rPr>
        <w:t>
      ●утилизация энергосберегающих, люминисцентных, ртутьсодержащих ламп;</w:t>
      </w:r>
    </w:p>
    <w:p>
      <w:pPr>
        <w:spacing w:after="0"/>
        <w:ind w:left="0"/>
        <w:jc w:val="both"/>
      </w:pPr>
      <w:r>
        <w:rPr>
          <w:rFonts w:ascii="Times New Roman"/>
          <w:b w:val="false"/>
          <w:i w:val="false"/>
          <w:color w:val="000000"/>
          <w:sz w:val="28"/>
        </w:rPr>
        <w:t>
      ●утилизация, вывоз отработанных масел (от 25 тенге).</w:t>
      </w:r>
    </w:p>
    <w:p>
      <w:pPr>
        <w:spacing w:after="0"/>
        <w:ind w:left="0"/>
        <w:jc w:val="both"/>
      </w:pPr>
      <w:r>
        <w:rPr>
          <w:rFonts w:ascii="Times New Roman"/>
          <w:b w:val="false"/>
          <w:i w:val="false"/>
          <w:color w:val="000000"/>
          <w:sz w:val="28"/>
        </w:rPr>
        <w:t>
      Необходимо организовать передвижной пункт приема и на бесплатной основе вывозить на утилизацию отходы электронного и электротехнического оборудования.</w:t>
      </w:r>
    </w:p>
    <w:bookmarkStart w:name="z18" w:id="15"/>
    <w:p>
      <w:pPr>
        <w:spacing w:after="0"/>
        <w:ind w:left="0"/>
        <w:jc w:val="left"/>
      </w:pPr>
      <w:r>
        <w:rPr>
          <w:rFonts w:ascii="Times New Roman"/>
          <w:b/>
          <w:i w:val="false"/>
          <w:color w:val="000000"/>
        </w:rPr>
        <w:t xml:space="preserve"> 3.2.3. Анализ текущей ситуации по управлению отходами автомобильных шин и отработанных масел</w:t>
      </w:r>
    </w:p>
    <w:bookmarkEnd w:id="15"/>
    <w:p>
      <w:pPr>
        <w:spacing w:after="0"/>
        <w:ind w:left="0"/>
        <w:jc w:val="both"/>
      </w:pPr>
      <w:r>
        <w:rPr>
          <w:rFonts w:ascii="Times New Roman"/>
          <w:b w:val="false"/>
          <w:i w:val="false"/>
          <w:color w:val="000000"/>
          <w:sz w:val="28"/>
        </w:rPr>
        <w:t>
      В последние годы повсеместно наряду с увеличением количества автомобилей растет проблема утилизации отходов изношенных шин. В городе Уральск зарегистрировано более 103 000 автомобилей тысяч автомобилей, более 500 с российскими номерами, поэтому вопросы утилизации вышедших из употребления шин являются также актуальными.</w:t>
      </w:r>
    </w:p>
    <w:p>
      <w:pPr>
        <w:spacing w:after="0"/>
        <w:ind w:left="0"/>
        <w:jc w:val="both"/>
      </w:pPr>
      <w:r>
        <w:rPr>
          <w:rFonts w:ascii="Times New Roman"/>
          <w:b w:val="false"/>
          <w:i w:val="false"/>
          <w:color w:val="000000"/>
          <w:sz w:val="28"/>
        </w:rPr>
        <w:t>
      Автомобильные шины изготавливаются из резины или других материалов, но с добавлением каучука, в состав входят технический углерод или сажа, диоксид кремния или силика, сера, натуральные масла или смолы и пр. У производителей имеется свой оптимальный химический состав, который определяет различные характеристики. Вышедшие из эксплуатации автопокрышки являются одним из самых много тоннажных полимерных отходов, вышедшие из употребления шины накапливаются в местах их эксплуатации (в автохозяйствах, на аэродромах, промышленных и сельскохозяйственных предприятиях, шиномонтажных мастерских, горно-обогатительных комбинатах и т.д.). Проблема переработки изношенных шин имеет важное экологическое значение, поскольку засыпанная землҰй шина разлагается более 150 лет, а вывезенные на свалки или рассеянные на окружающих территориях, шины длительное время загрязняют окружающую среду вследствие высокой стойкости к воздействию внешних факторов (солнечного света, кислорода, озона, микробиологических воздействий). Все это время будет происходить вымывание токсичных органических соединений, которые попадут в почву. Места их скопления, особенно в регионах с жарким климатом, служат благоприятной средой обитания и размножения для грызунов, змей и насекомых, являющихся разносчиками различных заболеваний.</w:t>
      </w:r>
    </w:p>
    <w:p>
      <w:pPr>
        <w:spacing w:after="0"/>
        <w:ind w:left="0"/>
        <w:jc w:val="both"/>
      </w:pPr>
      <w:r>
        <w:rPr>
          <w:rFonts w:ascii="Times New Roman"/>
          <w:b w:val="false"/>
          <w:i w:val="false"/>
          <w:color w:val="000000"/>
          <w:sz w:val="28"/>
        </w:rPr>
        <w:t>
      Кроме того, шины обладают высокой пожароопасностью и относятся к 4 классу опасности, а продукты их неконтролируемого сжигания оказывают крайне вредное влияние на окружающую среду (почву, водный, воздушный бассейны). Температура горения шины равна температуре горения каменного угля, поэтому потушить такое возгорание крайне сложно.</w:t>
      </w:r>
    </w:p>
    <w:p>
      <w:pPr>
        <w:spacing w:after="0"/>
        <w:ind w:left="0"/>
        <w:jc w:val="both"/>
      </w:pPr>
      <w:r>
        <w:rPr>
          <w:rFonts w:ascii="Times New Roman"/>
          <w:b w:val="false"/>
          <w:i w:val="false"/>
          <w:color w:val="000000"/>
          <w:sz w:val="28"/>
        </w:rPr>
        <w:t>
      Проблема использования изношенных шин имеет также существенное экономическое значение, поскольку потребности экономики в природных ресурсах непрерывно растут, а их стоимость постоянно повышается. Переработка изношенных шин, содержащих помимо резины, технические свойства которой близки к первоначальным, также большое количество армирующих текстильных и металлических материалов, является источником экономии природных ресурсов.</w:t>
      </w:r>
    </w:p>
    <w:p>
      <w:pPr>
        <w:spacing w:after="0"/>
        <w:ind w:left="0"/>
        <w:jc w:val="both"/>
      </w:pPr>
      <w:r>
        <w:rPr>
          <w:rFonts w:ascii="Times New Roman"/>
          <w:b w:val="false"/>
          <w:i w:val="false"/>
          <w:color w:val="000000"/>
          <w:sz w:val="28"/>
        </w:rPr>
        <w:t xml:space="preserve">
      В соответствии с п.6 </w:t>
      </w:r>
      <w:r>
        <w:rPr>
          <w:rFonts w:ascii="Times New Roman"/>
          <w:b w:val="false"/>
          <w:i w:val="false"/>
          <w:color w:val="000000"/>
          <w:sz w:val="28"/>
        </w:rPr>
        <w:t>ст. 351</w:t>
      </w:r>
      <w:r>
        <w:rPr>
          <w:rFonts w:ascii="Times New Roman"/>
          <w:b w:val="false"/>
          <w:i w:val="false"/>
          <w:color w:val="000000"/>
          <w:sz w:val="28"/>
        </w:rPr>
        <w:t xml:space="preserve"> предусматривает запрет на захоронение шин на полигонах. Утилизация шин, а не их захоронение и сжигание, позволят сохранить природные запасы ценного сырья, стимулировать развитие ресурсосберегающих, дешевых технологий, а также очистить и оздоровить окружающую среду.</w:t>
      </w:r>
    </w:p>
    <w:p>
      <w:pPr>
        <w:spacing w:after="0"/>
        <w:ind w:left="0"/>
        <w:jc w:val="both"/>
      </w:pPr>
      <w:r>
        <w:rPr>
          <w:rFonts w:ascii="Times New Roman"/>
          <w:b w:val="false"/>
          <w:i w:val="false"/>
          <w:color w:val="000000"/>
          <w:sz w:val="28"/>
        </w:rPr>
        <w:t>
      На сегодня имеется Государственный стандарт "Отходы. Шины автотранспортные. Требования безопасности при обращении". Он был утвержден приказом Председателя Комитета технического регулирования и метрологии Министерства индустрии и новых технологий РК № 321-од от 26 июня 2012 г. и вводится в действие с 1 июля 2013 г. Стандарт устанавливает и определяет требования в отношении стадий жизненного цикла отходов шин, камер (в том числе их кусков и фрагментов): сбора, хранения, транспортировки, утилизации и переработки. Требования стандарта могут также распространяться на отходы прочей резиновой продукции.</w:t>
      </w:r>
    </w:p>
    <w:p>
      <w:pPr>
        <w:spacing w:after="0"/>
        <w:ind w:left="0"/>
        <w:jc w:val="both"/>
      </w:pPr>
      <w:r>
        <w:rPr>
          <w:rFonts w:ascii="Times New Roman"/>
          <w:b w:val="false"/>
          <w:i w:val="false"/>
          <w:color w:val="000000"/>
          <w:sz w:val="28"/>
        </w:rPr>
        <w:t>
      В г.Уральск развита сеть автосервисов и шиномонтажных, предлагающих услуги сбора и утилизации шин, имеются перерабатывающие предприятия. Разброс цен за услуги варьируется от 1 тг до 400 тг/шт.</w:t>
      </w:r>
    </w:p>
    <w:p>
      <w:pPr>
        <w:spacing w:after="0"/>
        <w:ind w:left="0"/>
        <w:jc w:val="both"/>
      </w:pPr>
      <w:r>
        <w:rPr>
          <w:rFonts w:ascii="Times New Roman"/>
          <w:b w:val="false"/>
          <w:i w:val="false"/>
          <w:color w:val="000000"/>
          <w:sz w:val="28"/>
        </w:rPr>
        <w:t>
      Утилизация отработанных автомобильных шин в соответствии с законодательством РК должна производиться специализированными компаниями, располагающими специальным оборудованием.</w:t>
      </w:r>
    </w:p>
    <w:p>
      <w:pPr>
        <w:spacing w:after="0"/>
        <w:ind w:left="0"/>
        <w:jc w:val="both"/>
      </w:pPr>
      <w:r>
        <w:rPr>
          <w:rFonts w:ascii="Times New Roman"/>
          <w:b w:val="false"/>
          <w:i w:val="false"/>
          <w:color w:val="000000"/>
          <w:sz w:val="28"/>
        </w:rPr>
        <w:t>
      Множество мелких шиномонтажных, пунктов автосервиса складируют у себя шины для дальнейшей передачи переработчикам.</w:t>
      </w:r>
    </w:p>
    <w:p>
      <w:pPr>
        <w:spacing w:after="0"/>
        <w:ind w:left="0"/>
        <w:jc w:val="both"/>
      </w:pPr>
      <w:r>
        <w:rPr>
          <w:rFonts w:ascii="Times New Roman"/>
          <w:b w:val="false"/>
          <w:i w:val="false"/>
          <w:color w:val="000000"/>
          <w:sz w:val="28"/>
        </w:rPr>
        <w:t>
      В процессе переработки шин получают пиролизное топливо, пиролизный техуглерод, резиновую крошку, которую можно использовать в дорожном строительстве, производстве резиновых покрытий для спортивных, детских площадок и пр. Предлагается проработать эффективный механизм переработки шин совместно с ТОО "Оператор РОП", "GUBER SERVICE", Кама Центр. ТОО "Оператор РОП" внедрил механизмы компенсации казахстанским предприятиям, занимающимся переработкой изношенных автомобильных шин. Компания "Кама-Центр", "дочернее предприятие ООО "Торговый дом "Кама", открыла в Уральске цех по полной переработке изношенных автомобильных шин. Цех представляет собой автоматизированную линию, в которой старые автошины измельчают, а резину отделяют от металлического и текстильного корда. "GUBER SERVICE" один из крупных автосервисов по ремонту автомобилей в Уральске.</w:t>
      </w:r>
    </w:p>
    <w:bookmarkStart w:name="z19" w:id="16"/>
    <w:p>
      <w:pPr>
        <w:spacing w:after="0"/>
        <w:ind w:left="0"/>
        <w:jc w:val="left"/>
      </w:pPr>
      <w:r>
        <w:rPr>
          <w:rFonts w:ascii="Times New Roman"/>
          <w:b/>
          <w:i w:val="false"/>
          <w:color w:val="000000"/>
        </w:rPr>
        <w:t xml:space="preserve"> 3.2.4. Анализ текущей ситуации по управлению строительными отходами </w:t>
      </w:r>
    </w:p>
    <w:bookmarkEnd w:id="16"/>
    <w:p>
      <w:pPr>
        <w:spacing w:after="0"/>
        <w:ind w:left="0"/>
        <w:jc w:val="both"/>
      </w:pPr>
      <w:r>
        <w:rPr>
          <w:rFonts w:ascii="Times New Roman"/>
          <w:b w:val="false"/>
          <w:i w:val="false"/>
          <w:color w:val="000000"/>
          <w:sz w:val="28"/>
        </w:rPr>
        <w:t>
      На сегодня на территории города Уральск отсутствуют площадки для сбора строительных отходов. В соответствии с Правилами благоустройства города Уральск вывоз строительных отходов производится на основании отдельного договора. Компанией АО "Орал Таза Сервис" вывоз строительных отходов осуществляется по договору с вывозом до полигона.</w:t>
      </w:r>
    </w:p>
    <w:p>
      <w:pPr>
        <w:spacing w:after="0"/>
        <w:ind w:left="0"/>
        <w:jc w:val="both"/>
      </w:pPr>
      <w:r>
        <w:rPr>
          <w:rFonts w:ascii="Times New Roman"/>
          <w:b w:val="false"/>
          <w:i w:val="false"/>
          <w:color w:val="000000"/>
          <w:sz w:val="28"/>
        </w:rPr>
        <w:t>
      ТОО ""GreenEcoTechnology" расположенный 35 км от г. Уральск занимается приемом и утилизации строительных отходов с предприятии на платной основе.</w:t>
      </w:r>
    </w:p>
    <w:p>
      <w:pPr>
        <w:spacing w:after="0"/>
        <w:ind w:left="0"/>
        <w:jc w:val="both"/>
      </w:pPr>
      <w:r>
        <w:rPr>
          <w:rFonts w:ascii="Times New Roman"/>
          <w:b w:val="false"/>
          <w:i w:val="false"/>
          <w:color w:val="000000"/>
          <w:sz w:val="28"/>
        </w:rPr>
        <w:t>
      Экологическим Кодексом Республики Казахстан запрещено захоронение строительных отходов на полигонах. При утилизации строительных отходов возможно применение бетона, щебня, кирпичного боя, песка, грунта при изготовлении щебеночной смеси, можно использовать на полигонах для захоронения твердых бытовых отходов в качестве изоляционного материала, или направляться на отсыпку или рекультивацию территорий, где проектно-сметной документацией разрешается их применение.</w:t>
      </w:r>
    </w:p>
    <w:p>
      <w:pPr>
        <w:spacing w:after="0"/>
        <w:ind w:left="0"/>
        <w:jc w:val="both"/>
      </w:pPr>
      <w:r>
        <w:rPr>
          <w:rFonts w:ascii="Times New Roman"/>
          <w:b w:val="false"/>
          <w:i w:val="false"/>
          <w:color w:val="000000"/>
          <w:sz w:val="28"/>
        </w:rPr>
        <w:t>
      Также, согласно пункта 2.5. протокольного поручения заседании Совета по переходу к "зеленой экономике" при Президенте Республики Казахстан акимам областей поручено применение строительных отходов в уплотнении и рекультивации полигонов твердых бытовых отходов, а также рекультивации исторических мест добычи общераспространҰнных полезных ископаемых.</w:t>
      </w:r>
    </w:p>
    <w:p>
      <w:pPr>
        <w:spacing w:after="0"/>
        <w:ind w:left="0"/>
        <w:jc w:val="both"/>
      </w:pPr>
      <w:r>
        <w:rPr>
          <w:rFonts w:ascii="Times New Roman"/>
          <w:b w:val="false"/>
          <w:i w:val="false"/>
          <w:color w:val="000000"/>
          <w:sz w:val="28"/>
        </w:rPr>
        <w:t>
      На этих основаниях акиматом г. Уральск начата работа по созданию площадки по утилизации неопасных отходов (в т.ч. строительные отходы) на отработаной части месторождении глинистых пород "Халиловское" (глубина карьера 8-11 метров).</w:t>
      </w:r>
    </w:p>
    <w:bookmarkStart w:name="z20" w:id="17"/>
    <w:p>
      <w:pPr>
        <w:spacing w:after="0"/>
        <w:ind w:left="0"/>
        <w:jc w:val="left"/>
      </w:pPr>
      <w:r>
        <w:rPr>
          <w:rFonts w:ascii="Times New Roman"/>
          <w:b/>
          <w:i w:val="false"/>
          <w:color w:val="000000"/>
        </w:rPr>
        <w:t xml:space="preserve"> 3.2.5. Анализ текущей ситуации по управлению крупногабаритными отходами</w:t>
      </w:r>
    </w:p>
    <w:bookmarkEnd w:id="17"/>
    <w:p>
      <w:pPr>
        <w:spacing w:after="0"/>
        <w:ind w:left="0"/>
        <w:jc w:val="both"/>
      </w:pPr>
      <w:r>
        <w:rPr>
          <w:rFonts w:ascii="Times New Roman"/>
          <w:b w:val="false"/>
          <w:i w:val="false"/>
          <w:color w:val="000000"/>
          <w:sz w:val="28"/>
        </w:rPr>
        <w:t>
      В соответствии с Правилами благоустройства города Уральск вывоз крупногабаритных отходов (КГМ) должен производиться на основании отдельного договора со специализированными мусоровывозящими организациями. Но данная норма редко выполняется физическими и юридическими лицами, что приводит к проблеме складирования КГМ на контейнерных площадках общего пользования и дополнительных расходам МВО по транспортировке КГМ на МСК либо полигоны.</w:t>
      </w:r>
    </w:p>
    <w:p>
      <w:pPr>
        <w:spacing w:after="0"/>
        <w:ind w:left="0"/>
        <w:jc w:val="both"/>
      </w:pPr>
      <w:r>
        <w:rPr>
          <w:rFonts w:ascii="Times New Roman"/>
          <w:b w:val="false"/>
          <w:i w:val="false"/>
          <w:color w:val="000000"/>
          <w:sz w:val="28"/>
        </w:rPr>
        <w:t>
      Финансирование услуг по вывозу и утилизации КГМ из средств местного бюджета не производится. Для решения указанной проблемы необходимо взаимодействие КСК (ОСИ) и МВО, а также участковых инспекторов Управления полиции г. Уральск по выявлению нарушителей Правил благоустройства и привлечению их к административной ответственности. Здесь также важную роль играет участие общественности в пресечении таких нарушений.</w:t>
      </w:r>
    </w:p>
    <w:p>
      <w:pPr>
        <w:spacing w:after="0"/>
        <w:ind w:left="0"/>
        <w:jc w:val="both"/>
      </w:pPr>
      <w:r>
        <w:rPr>
          <w:rFonts w:ascii="Times New Roman"/>
          <w:b w:val="false"/>
          <w:i w:val="false"/>
          <w:color w:val="000000"/>
          <w:sz w:val="28"/>
        </w:rPr>
        <w:t>
      В г. Уральск имеются предприятия, занимающиеся по договору вывозом старой бытовой техники (телевизоров, холодильников и пр.), мебели и их переработкой.</w:t>
      </w:r>
    </w:p>
    <w:bookmarkStart w:name="z21" w:id="18"/>
    <w:p>
      <w:pPr>
        <w:spacing w:after="0"/>
        <w:ind w:left="0"/>
        <w:jc w:val="left"/>
      </w:pPr>
      <w:r>
        <w:rPr>
          <w:rFonts w:ascii="Times New Roman"/>
          <w:b/>
          <w:i w:val="false"/>
          <w:color w:val="000000"/>
        </w:rPr>
        <w:t xml:space="preserve"> 3.2.6. Анализ текущей ситуации по управлению бесхозными транспортными средствами </w:t>
      </w:r>
    </w:p>
    <w:bookmarkEnd w:id="18"/>
    <w:p>
      <w:pPr>
        <w:spacing w:after="0"/>
        <w:ind w:left="0"/>
        <w:jc w:val="both"/>
      </w:pPr>
      <w:r>
        <w:rPr>
          <w:rFonts w:ascii="Times New Roman"/>
          <w:b w:val="false"/>
          <w:i w:val="false"/>
          <w:color w:val="000000"/>
          <w:sz w:val="28"/>
        </w:rPr>
        <w:t>
      В соответствии с Правилами благоустройства города Уральск запрещается:</w:t>
      </w:r>
    </w:p>
    <w:p>
      <w:pPr>
        <w:spacing w:after="0"/>
        <w:ind w:left="0"/>
        <w:jc w:val="both"/>
      </w:pPr>
      <w:r>
        <w:rPr>
          <w:rFonts w:ascii="Times New Roman"/>
          <w:b w:val="false"/>
          <w:i w:val="false"/>
          <w:color w:val="000000"/>
          <w:sz w:val="28"/>
        </w:rPr>
        <w:t>
      п. 147. На территории жилых кварталов, микрорайонов, а также на придомовой территории не допускается: 3) стоянка и парковка транспортных средств вне специально выделенных и обозначенных знаками и (или) разметками мест.</w:t>
      </w:r>
    </w:p>
    <w:p>
      <w:pPr>
        <w:spacing w:after="0"/>
        <w:ind w:left="0"/>
        <w:jc w:val="both"/>
      </w:pPr>
      <w:r>
        <w:rPr>
          <w:rFonts w:ascii="Times New Roman"/>
          <w:b w:val="false"/>
          <w:i w:val="false"/>
          <w:color w:val="000000"/>
          <w:sz w:val="28"/>
        </w:rPr>
        <w:t>
      В связи с принятием механизма выдачи сертификатов на скидку при покупке нового автомобиля размещение на общегородских территориях вышедших из эксплуатации автомобилей практически не наблюдается.</w:t>
      </w:r>
    </w:p>
    <w:p>
      <w:pPr>
        <w:spacing w:after="0"/>
        <w:ind w:left="0"/>
        <w:jc w:val="both"/>
      </w:pPr>
      <w:r>
        <w:rPr>
          <w:rFonts w:ascii="Times New Roman"/>
          <w:b w:val="false"/>
          <w:i w:val="false"/>
          <w:color w:val="000000"/>
          <w:sz w:val="28"/>
        </w:rPr>
        <w:t>
      На сайте ТОО "Оператор РОП" https://recycle.kz размещена информация о порядке сдачи на утилизацию автохлама.</w:t>
      </w:r>
    </w:p>
    <w:p>
      <w:pPr>
        <w:spacing w:after="0"/>
        <w:ind w:left="0"/>
        <w:jc w:val="both"/>
      </w:pPr>
      <w:r>
        <w:rPr>
          <w:rFonts w:ascii="Times New Roman"/>
          <w:b w:val="false"/>
          <w:i w:val="false"/>
          <w:color w:val="000000"/>
          <w:sz w:val="28"/>
        </w:rPr>
        <w:t>
      Акиматами районов периодически проводятся работы по выявлению брошенных, вышедших из эксплуатации, автомобилей, выявление автовладельцев совместно с районным управлением полиции г.Уральск и уведомление автовладельцев о необходимости утилизации автохлама.</w:t>
      </w:r>
    </w:p>
    <w:bookmarkStart w:name="z22" w:id="19"/>
    <w:p>
      <w:pPr>
        <w:spacing w:after="0"/>
        <w:ind w:left="0"/>
        <w:jc w:val="left"/>
      </w:pPr>
      <w:r>
        <w:rPr>
          <w:rFonts w:ascii="Times New Roman"/>
          <w:b/>
          <w:i w:val="false"/>
          <w:color w:val="000000"/>
        </w:rPr>
        <w:t xml:space="preserve"> 3.2.7. Анализ текущей ситуации по управлению золошлаковыми отходами</w:t>
      </w:r>
    </w:p>
    <w:bookmarkEnd w:id="19"/>
    <w:p>
      <w:pPr>
        <w:spacing w:after="0"/>
        <w:ind w:left="0"/>
        <w:jc w:val="both"/>
      </w:pPr>
      <w:r>
        <w:rPr>
          <w:rFonts w:ascii="Times New Roman"/>
          <w:b w:val="false"/>
          <w:i w:val="false"/>
          <w:color w:val="000000"/>
          <w:sz w:val="28"/>
        </w:rPr>
        <w:t xml:space="preserve">
      В соответствии с Типовыми правилами содержания и защиты зеленых насаждений, правил благоустройства территорий городов и населенных пунктов и Правил оказании государственной услуги "Выдача разрешения на вырубку деревьев",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235: п. 21. не допускается сброс и складирование золы в контейнеры для твердых бытовых отходов и на контейнерные площадки.</w:t>
      </w:r>
    </w:p>
    <w:p>
      <w:pPr>
        <w:spacing w:after="0"/>
        <w:ind w:left="0"/>
        <w:jc w:val="both"/>
      </w:pPr>
      <w:r>
        <w:rPr>
          <w:rFonts w:ascii="Times New Roman"/>
          <w:b w:val="false"/>
          <w:i w:val="false"/>
          <w:color w:val="000000"/>
          <w:sz w:val="28"/>
        </w:rPr>
        <w:t>
      99% жителей города Уральск обеспечены газом.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Выводы по анализу текущей ситуации по управлению отдельными видами отходов </w:t>
      </w:r>
    </w:p>
    <w:p>
      <w:pPr>
        <w:spacing w:after="0"/>
        <w:ind w:left="0"/>
        <w:jc w:val="both"/>
      </w:pPr>
      <w:r>
        <w:rPr>
          <w:rFonts w:ascii="Times New Roman"/>
          <w:b w:val="false"/>
          <w:i w:val="false"/>
          <w:color w:val="000000"/>
          <w:sz w:val="28"/>
        </w:rPr>
        <w:t>
      Как показывают данные Информационного обзора по результатам ведения Государственного кадастра отходов производства и потребления за 2019 год, на территории города Уральск ведется сбор и переработка отходов, попадающих под расширенные обязательства производителей.</w:t>
      </w:r>
    </w:p>
    <w:p>
      <w:pPr>
        <w:spacing w:after="0"/>
        <w:ind w:left="0"/>
        <w:jc w:val="both"/>
      </w:pPr>
      <w:r>
        <w:rPr>
          <w:rFonts w:ascii="Times New Roman"/>
          <w:b w:val="false"/>
          <w:i w:val="false"/>
          <w:color w:val="000000"/>
          <w:sz w:val="28"/>
        </w:rPr>
        <w:t>
      Отсутствие на сегодня, Типовых правил обращения с отходами производства и потребления и правил взаимодействия местных исполнительных органов с ТОО "Оператор РОП" по организации сети приемных пунктов вторичного сырья, попадающего под категорию отходов, на которые распространяются расширенные обязательства производителей, не позволяют активизировать работу по развитию сети приемных пунктов.</w:t>
      </w:r>
    </w:p>
    <w:bookmarkStart w:name="z23" w:id="20"/>
    <w:p>
      <w:pPr>
        <w:spacing w:after="0"/>
        <w:ind w:left="0"/>
        <w:jc w:val="left"/>
      </w:pPr>
      <w:r>
        <w:rPr>
          <w:rFonts w:ascii="Times New Roman"/>
          <w:b/>
          <w:i w:val="false"/>
          <w:color w:val="000000"/>
        </w:rPr>
        <w:t xml:space="preserve"> 3.3. Обзор зарубежного опыта </w:t>
      </w:r>
    </w:p>
    <w:bookmarkEnd w:id="20"/>
    <w:p>
      <w:pPr>
        <w:spacing w:after="0"/>
        <w:ind w:left="0"/>
        <w:jc w:val="both"/>
      </w:pPr>
      <w:r>
        <w:rPr>
          <w:rFonts w:ascii="Times New Roman"/>
          <w:b w:val="false"/>
          <w:i w:val="false"/>
          <w:color w:val="000000"/>
          <w:sz w:val="28"/>
        </w:rPr>
        <w:t>
      В настоящее время управление отходами является одной из наиболее актуальных тем для мирового сообщества, так как объем образуемых отходов ежегодно увеличивается в результате регулярного роста численности населения.</w:t>
      </w:r>
    </w:p>
    <w:p>
      <w:pPr>
        <w:spacing w:after="0"/>
        <w:ind w:left="0"/>
        <w:jc w:val="both"/>
      </w:pPr>
      <w:r>
        <w:rPr>
          <w:rFonts w:ascii="Times New Roman"/>
          <w:b w:val="false"/>
          <w:i w:val="false"/>
          <w:color w:val="000000"/>
          <w:sz w:val="28"/>
        </w:rPr>
        <w:t>
      На сегодня действующие системы управления отходами направлены на минимизацию объемов образования и захоронения отходов, на увеличение вторичного использования сырья и переработка с использованием наилучших имеющихся технологий.</w:t>
      </w:r>
    </w:p>
    <w:p>
      <w:pPr>
        <w:spacing w:after="0"/>
        <w:ind w:left="0"/>
        <w:jc w:val="both"/>
      </w:pPr>
      <w:r>
        <w:rPr>
          <w:rFonts w:ascii="Times New Roman"/>
          <w:b w:val="false"/>
          <w:i w:val="false"/>
          <w:color w:val="000000"/>
          <w:sz w:val="28"/>
        </w:rPr>
        <w:t>
      В странах ЕС еще в 70-е годы 20-го века начали создавать единую систему и внедрять инструменты регулирования, в том числе Директиву по управлению отходами. Первая Директива № 75/442/ЕЭС об отходах (рамочная директива) была принята в 15 июля 1975 года, в дальнейшем в 1991 году в нее были внесены поправки (Директива 91/156/EEC от 18 марта 1991 г.). В 2008 году она была переработана в действующую Директиву ЕС "Об отходах и замене некоторых Директив" (№ 2008/98/ЕС от 19 ноября 2008 г.), которая является рамочным документом, определяющим обращение с отходами в странах ЕС. Основной целью требований является минимизация объемов образования и захоронения отходов, увеличение вторичного использования сырья и переработка с использованием наилучших имеющихся технологий.</w:t>
      </w:r>
    </w:p>
    <w:p>
      <w:pPr>
        <w:spacing w:after="0"/>
        <w:ind w:left="0"/>
        <w:jc w:val="both"/>
      </w:pPr>
      <w:r>
        <w:rPr>
          <w:rFonts w:ascii="Times New Roman"/>
          <w:b w:val="false"/>
          <w:i w:val="false"/>
          <w:color w:val="000000"/>
          <w:sz w:val="28"/>
        </w:rPr>
        <w:t>
      Япония начала внедрять систему управления отходами после стремительного роста экономического развития и индустриализации в 1970-е года. По причине небольшой площади в стране имеется ограниченное количество и небольшая емкость полигонов для захоронения. Система по управлению отходами в Японии в первую очередь направлена на минимизацию объемов образования и захоронения отходов.</w:t>
      </w:r>
    </w:p>
    <w:p>
      <w:pPr>
        <w:spacing w:after="0"/>
        <w:ind w:left="0"/>
        <w:jc w:val="both"/>
      </w:pPr>
      <w:r>
        <w:rPr>
          <w:rFonts w:ascii="Times New Roman"/>
          <w:b w:val="false"/>
          <w:i w:val="false"/>
          <w:color w:val="000000"/>
          <w:sz w:val="28"/>
        </w:rPr>
        <w:t>
      Для применения в городе Уральск в сфере управления отходами имеющегося зарубежного опыты актуальными являются совершенствование сбора и транспортировки отходов, внедрение сбора и утилизации биоразлагаемых отходов, в том числе пищевых отходов, переработки иловых осадков.</w:t>
      </w:r>
    </w:p>
    <w:bookmarkStart w:name="z24" w:id="21"/>
    <w:p>
      <w:pPr>
        <w:spacing w:after="0"/>
        <w:ind w:left="0"/>
        <w:jc w:val="left"/>
      </w:pPr>
      <w:r>
        <w:rPr>
          <w:rFonts w:ascii="Times New Roman"/>
          <w:b/>
          <w:i w:val="false"/>
          <w:color w:val="000000"/>
        </w:rPr>
        <w:t xml:space="preserve"> 3.4.1. Обзор зарубежного опыта: сбор отходов</w:t>
      </w:r>
    </w:p>
    <w:bookmarkEnd w:id="21"/>
    <w:p>
      <w:pPr>
        <w:spacing w:after="0"/>
        <w:ind w:left="0"/>
        <w:jc w:val="both"/>
      </w:pPr>
      <w:r>
        <w:rPr>
          <w:rFonts w:ascii="Times New Roman"/>
          <w:b w:val="false"/>
          <w:i w:val="false"/>
          <w:color w:val="000000"/>
          <w:sz w:val="28"/>
        </w:rPr>
        <w:t>
      Сбор отходов является начальным этапом управления отходами. Эффективность сбора характеризуется объемом собранных отходов от общего объема образованных отходов.</w:t>
      </w:r>
    </w:p>
    <w:p>
      <w:pPr>
        <w:spacing w:after="0"/>
        <w:ind w:left="0"/>
        <w:jc w:val="both"/>
      </w:pPr>
      <w:r>
        <w:rPr>
          <w:rFonts w:ascii="Times New Roman"/>
          <w:b w:val="false"/>
          <w:i w:val="false"/>
          <w:color w:val="000000"/>
          <w:sz w:val="28"/>
        </w:rPr>
        <w:t>
      В разных странах существуют и используются разные схемы сбора отходов:</w:t>
      </w:r>
    </w:p>
    <w:p>
      <w:pPr>
        <w:spacing w:after="0"/>
        <w:ind w:left="0"/>
        <w:jc w:val="both"/>
      </w:pPr>
      <w:r>
        <w:rPr>
          <w:rFonts w:ascii="Times New Roman"/>
          <w:b w:val="false"/>
          <w:i w:val="false"/>
          <w:color w:val="000000"/>
          <w:sz w:val="28"/>
        </w:rPr>
        <w:t>
      • "От двери к двери". Компания-перевозчик собирает отходы от каждого домовладения индивидуально. Данный вариант характеризуется высокими тарифами за услугу вывоза.</w:t>
      </w:r>
    </w:p>
    <w:p>
      <w:pPr>
        <w:spacing w:after="0"/>
        <w:ind w:left="0"/>
        <w:jc w:val="both"/>
      </w:pPr>
      <w:r>
        <w:rPr>
          <w:rFonts w:ascii="Times New Roman"/>
          <w:b w:val="false"/>
          <w:i w:val="false"/>
          <w:color w:val="000000"/>
          <w:sz w:val="28"/>
        </w:rPr>
        <w:t>
      • "Общие контейнерные площадки". Контейнерные площадки располагаются в определенных точках района в зависимости от окрестности (в каждом дворе или для каждого жилого комплекса). Жители приносят и складируют ТБО в контейнерах, расположенных на контейнерных площадках. Местные исполнительные органы организуют сбор и вывоз ТБО согласно установленному графику.</w:t>
      </w:r>
    </w:p>
    <w:p>
      <w:pPr>
        <w:spacing w:after="0"/>
        <w:ind w:left="0"/>
        <w:jc w:val="both"/>
      </w:pPr>
      <w:r>
        <w:rPr>
          <w:rFonts w:ascii="Times New Roman"/>
          <w:b w:val="false"/>
          <w:i w:val="false"/>
          <w:color w:val="000000"/>
          <w:sz w:val="28"/>
        </w:rPr>
        <w:t>
      • "Сбор у обочины". Жители оставляют ТБО у тротуара перед своими домами согласно графику, установленному местными исполнительными органами.</w:t>
      </w:r>
    </w:p>
    <w:p>
      <w:pPr>
        <w:spacing w:after="0"/>
        <w:ind w:left="0"/>
        <w:jc w:val="both"/>
      </w:pPr>
      <w:r>
        <w:rPr>
          <w:rFonts w:ascii="Times New Roman"/>
          <w:b w:val="false"/>
          <w:i w:val="false"/>
          <w:color w:val="000000"/>
          <w:sz w:val="28"/>
        </w:rPr>
        <w:t>
      • "Самовывоз". Жители привозят отходы в специализированные пункты сбора или станции перегрузки. Данный вариант подходит для крупногабаритных и отдельных видов отходов.</w:t>
      </w:r>
    </w:p>
    <w:p>
      <w:pPr>
        <w:spacing w:after="0"/>
        <w:ind w:left="0"/>
        <w:jc w:val="both"/>
      </w:pPr>
      <w:r>
        <w:rPr>
          <w:rFonts w:ascii="Times New Roman"/>
          <w:b w:val="false"/>
          <w:i w:val="false"/>
          <w:color w:val="000000"/>
          <w:sz w:val="28"/>
        </w:rPr>
        <w:t>
      • "Вывоз по договору". Физические лица заключают договора на вывоз ТБО напрямую с компаниями-перевозчиками.</w:t>
      </w:r>
    </w:p>
    <w:p>
      <w:pPr>
        <w:spacing w:after="0"/>
        <w:ind w:left="0"/>
        <w:jc w:val="both"/>
      </w:pPr>
      <w:r>
        <w:rPr>
          <w:rFonts w:ascii="Times New Roman"/>
          <w:b w:val="false"/>
          <w:i w:val="false"/>
          <w:color w:val="000000"/>
          <w:sz w:val="28"/>
        </w:rPr>
        <w:t>
      Выбор метода сбора отходов определяется местными исполнительными органами на основе местных требований законодательства. В мировой практике функционируют смешанный и раздельный методы сбора.</w:t>
      </w:r>
    </w:p>
    <w:p>
      <w:pPr>
        <w:spacing w:after="0"/>
        <w:ind w:left="0"/>
        <w:jc w:val="both"/>
      </w:pPr>
      <w:r>
        <w:rPr>
          <w:rFonts w:ascii="Times New Roman"/>
          <w:b w:val="false"/>
          <w:i w:val="false"/>
          <w:color w:val="000000"/>
          <w:sz w:val="28"/>
        </w:rPr>
        <w:t>
      Распространен раздельный сбор следующих видов отходов:</w:t>
      </w:r>
    </w:p>
    <w:p>
      <w:pPr>
        <w:spacing w:after="0"/>
        <w:ind w:left="0"/>
        <w:jc w:val="both"/>
      </w:pPr>
      <w:r>
        <w:rPr>
          <w:rFonts w:ascii="Times New Roman"/>
          <w:b w:val="false"/>
          <w:i w:val="false"/>
          <w:color w:val="000000"/>
          <w:sz w:val="28"/>
        </w:rPr>
        <w:t>
      • Макулатура;</w:t>
      </w:r>
    </w:p>
    <w:p>
      <w:pPr>
        <w:spacing w:after="0"/>
        <w:ind w:left="0"/>
        <w:jc w:val="both"/>
      </w:pPr>
      <w:r>
        <w:rPr>
          <w:rFonts w:ascii="Times New Roman"/>
          <w:b w:val="false"/>
          <w:i w:val="false"/>
          <w:color w:val="000000"/>
          <w:sz w:val="28"/>
        </w:rPr>
        <w:t>
      • Отходы пластика (включая PET);</w:t>
      </w:r>
    </w:p>
    <w:p>
      <w:pPr>
        <w:spacing w:after="0"/>
        <w:ind w:left="0"/>
        <w:jc w:val="both"/>
      </w:pPr>
      <w:r>
        <w:rPr>
          <w:rFonts w:ascii="Times New Roman"/>
          <w:b w:val="false"/>
          <w:i w:val="false"/>
          <w:color w:val="000000"/>
          <w:sz w:val="28"/>
        </w:rPr>
        <w:t>
      • Стеклобой;</w:t>
      </w:r>
    </w:p>
    <w:p>
      <w:pPr>
        <w:spacing w:after="0"/>
        <w:ind w:left="0"/>
        <w:jc w:val="both"/>
      </w:pPr>
      <w:r>
        <w:rPr>
          <w:rFonts w:ascii="Times New Roman"/>
          <w:b w:val="false"/>
          <w:i w:val="false"/>
          <w:color w:val="000000"/>
          <w:sz w:val="28"/>
        </w:rPr>
        <w:t>
      • Металлолом;</w:t>
      </w:r>
    </w:p>
    <w:p>
      <w:pPr>
        <w:spacing w:after="0"/>
        <w:ind w:left="0"/>
        <w:jc w:val="both"/>
      </w:pPr>
      <w:r>
        <w:rPr>
          <w:rFonts w:ascii="Times New Roman"/>
          <w:b w:val="false"/>
          <w:i w:val="false"/>
          <w:color w:val="000000"/>
          <w:sz w:val="28"/>
        </w:rPr>
        <w:t>
      • Пищевые (органические) отходы, включая садовые отходы;</w:t>
      </w:r>
    </w:p>
    <w:p>
      <w:pPr>
        <w:spacing w:after="0"/>
        <w:ind w:left="0"/>
        <w:jc w:val="both"/>
      </w:pPr>
      <w:r>
        <w:rPr>
          <w:rFonts w:ascii="Times New Roman"/>
          <w:b w:val="false"/>
          <w:i w:val="false"/>
          <w:color w:val="000000"/>
          <w:sz w:val="28"/>
        </w:rPr>
        <w:t>
      • Отходы упаковки.</w:t>
      </w:r>
    </w:p>
    <w:p>
      <w:pPr>
        <w:spacing w:after="0"/>
        <w:ind w:left="0"/>
        <w:jc w:val="both"/>
      </w:pPr>
      <w:r>
        <w:rPr>
          <w:rFonts w:ascii="Times New Roman"/>
          <w:b w:val="false"/>
          <w:i w:val="false"/>
          <w:color w:val="000000"/>
          <w:sz w:val="28"/>
        </w:rPr>
        <w:t>
      Например, раздельный сбор отходов ведется в некоторых странах ЕС (в том числе Германия, Великобритания, Австрия), Японии, некоторых штатах США. В Германии ведется раздельный сбор отходов упаковки, макулатуры, пищевых отходов. Для этого используется 4 вида контейнеров разных цветов. Зеленые контейнеры для сбора пищевых отходов, синие - для отходов бумаги, желтые - для отходов упаковки и черные контейнеры для прочих отходов.</w:t>
      </w:r>
    </w:p>
    <w:p>
      <w:pPr>
        <w:spacing w:after="0"/>
        <w:ind w:left="0"/>
        <w:jc w:val="both"/>
      </w:pPr>
      <w:r>
        <w:rPr>
          <w:rFonts w:ascii="Times New Roman"/>
          <w:b w:val="false"/>
          <w:i w:val="false"/>
          <w:color w:val="000000"/>
          <w:sz w:val="28"/>
        </w:rPr>
        <w:t>
      В Японии ведется раздельный сбор пищевых отходов и отходов упаковки (тара и контейнеры из стекла, пластика, бумаги, картона, алюминия и стали, а также ПЭТ бутылки). В Австрии (Вене) ведется раздельный сбор отходов бумаги, стекла, металла, пластика, пищевых и зеленых (садовых) отходов.</w:t>
      </w:r>
    </w:p>
    <w:p>
      <w:pPr>
        <w:spacing w:after="0"/>
        <w:ind w:left="0"/>
        <w:jc w:val="both"/>
      </w:pPr>
      <w:r>
        <w:rPr>
          <w:rFonts w:ascii="Times New Roman"/>
          <w:b w:val="false"/>
          <w:i w:val="false"/>
          <w:color w:val="000000"/>
          <w:sz w:val="28"/>
        </w:rPr>
        <w:t>
      Преимуществами раздельного сбора являются:</w:t>
      </w:r>
    </w:p>
    <w:p>
      <w:pPr>
        <w:spacing w:after="0"/>
        <w:ind w:left="0"/>
        <w:jc w:val="both"/>
      </w:pPr>
      <w:r>
        <w:rPr>
          <w:rFonts w:ascii="Times New Roman"/>
          <w:b w:val="false"/>
          <w:i w:val="false"/>
          <w:color w:val="000000"/>
          <w:sz w:val="28"/>
        </w:rPr>
        <w:t>
      •вторичное использование материалов или использование отходов в качестве вторичного сырья для производства новых материалов;</w:t>
      </w:r>
    </w:p>
    <w:p>
      <w:pPr>
        <w:spacing w:after="0"/>
        <w:ind w:left="0"/>
        <w:jc w:val="both"/>
      </w:pPr>
      <w:r>
        <w:rPr>
          <w:rFonts w:ascii="Times New Roman"/>
          <w:b w:val="false"/>
          <w:i w:val="false"/>
          <w:color w:val="000000"/>
          <w:sz w:val="28"/>
        </w:rPr>
        <w:t>
      •раздельный сбор предполагает более высокое качество отобранных утильных фракций и соответственно наиболее высокую цену, и разнообразие вариантов производства вторичных материалов и изделий.</w:t>
      </w:r>
    </w:p>
    <w:p>
      <w:pPr>
        <w:spacing w:after="0"/>
        <w:ind w:left="0"/>
        <w:jc w:val="both"/>
      </w:pPr>
      <w:r>
        <w:rPr>
          <w:rFonts w:ascii="Times New Roman"/>
          <w:b w:val="false"/>
          <w:i w:val="false"/>
          <w:color w:val="000000"/>
          <w:sz w:val="28"/>
        </w:rPr>
        <w:t>
      ●Недостатками раздельного сбора являются:</w:t>
      </w:r>
    </w:p>
    <w:p>
      <w:pPr>
        <w:spacing w:after="0"/>
        <w:ind w:left="0"/>
        <w:jc w:val="both"/>
      </w:pPr>
      <w:r>
        <w:rPr>
          <w:rFonts w:ascii="Times New Roman"/>
          <w:b w:val="false"/>
          <w:i w:val="false"/>
          <w:color w:val="000000"/>
          <w:sz w:val="28"/>
        </w:rPr>
        <w:t>
      •дополнительные затраты на закупку контейнеров для каждого вида сортируемых отходов и специализированного транспорта для вывоза;</w:t>
      </w:r>
    </w:p>
    <w:p>
      <w:pPr>
        <w:spacing w:after="0"/>
        <w:ind w:left="0"/>
        <w:jc w:val="both"/>
      </w:pPr>
      <w:r>
        <w:rPr>
          <w:rFonts w:ascii="Times New Roman"/>
          <w:b w:val="false"/>
          <w:i w:val="false"/>
          <w:color w:val="000000"/>
          <w:sz w:val="28"/>
        </w:rPr>
        <w:t>
      •необходимость строительства дополнительной инфраструктуры;</w:t>
      </w:r>
    </w:p>
    <w:p>
      <w:pPr>
        <w:spacing w:after="0"/>
        <w:ind w:left="0"/>
        <w:jc w:val="both"/>
      </w:pPr>
      <w:r>
        <w:rPr>
          <w:rFonts w:ascii="Times New Roman"/>
          <w:b w:val="false"/>
          <w:i w:val="false"/>
          <w:color w:val="000000"/>
          <w:sz w:val="28"/>
        </w:rPr>
        <w:t>
      •затраты и дополнительные расходы на транспортировку за счет увеличения количества транспорта и маршрутов;</w:t>
      </w:r>
    </w:p>
    <w:p>
      <w:pPr>
        <w:spacing w:after="0"/>
        <w:ind w:left="0"/>
        <w:jc w:val="both"/>
      </w:pPr>
      <w:r>
        <w:rPr>
          <w:rFonts w:ascii="Times New Roman"/>
          <w:b w:val="false"/>
          <w:i w:val="false"/>
          <w:color w:val="000000"/>
          <w:sz w:val="28"/>
        </w:rPr>
        <w:t>
      •существуют сложности по обеспечению высокого качества сортировки у источника – в результате недобросовестности или необразованности населения в контейнеры для определенного типа отходов могут размещаться другие виды, что существенно влияет на эффективность раздельного сбора, а также влечет дополнительные затраты на последующую сортировку;</w:t>
      </w:r>
    </w:p>
    <w:p>
      <w:pPr>
        <w:spacing w:after="0"/>
        <w:ind w:left="0"/>
        <w:jc w:val="both"/>
      </w:pPr>
      <w:r>
        <w:rPr>
          <w:rFonts w:ascii="Times New Roman"/>
          <w:b w:val="false"/>
          <w:i w:val="false"/>
          <w:color w:val="000000"/>
          <w:sz w:val="28"/>
        </w:rPr>
        <w:t>
      •необходимость в регулярном контроле и мониторинге за качеством раздельного сбора также влечет значительные дополнительные затраты;</w:t>
      </w:r>
    </w:p>
    <w:p>
      <w:pPr>
        <w:spacing w:after="0"/>
        <w:ind w:left="0"/>
        <w:jc w:val="both"/>
      </w:pPr>
      <w:r>
        <w:rPr>
          <w:rFonts w:ascii="Times New Roman"/>
          <w:b w:val="false"/>
          <w:i w:val="false"/>
          <w:color w:val="000000"/>
          <w:sz w:val="28"/>
        </w:rPr>
        <w:t>
      •сложность сбора отходов в квартирах, так как по строительным нормам площадь кухонных помещений часто не предусматривает достаточно места для раздельного сбора в отдельных контейнерах.</w:t>
      </w:r>
    </w:p>
    <w:p>
      <w:pPr>
        <w:spacing w:after="0"/>
        <w:ind w:left="0"/>
        <w:jc w:val="both"/>
      </w:pPr>
      <w:r>
        <w:rPr>
          <w:rFonts w:ascii="Times New Roman"/>
          <w:b w:val="false"/>
          <w:i w:val="false"/>
          <w:color w:val="000000"/>
          <w:sz w:val="28"/>
        </w:rPr>
        <w:t>
      Согласно Директиве ЕС об управлении отходами (975/442/ЕЕС) раздельный сбор внедряют, только если это технически, экологически и экономически обоснованно. "Технически обоснованно" означает, что раздельный сбор будет внедрен используя систему, которая уже разработана и успешно функционирует. "Экологически обоснованно" означает, что добавленная польза для окружающей среды обосновывает возможное негативное влияние системы раздельного сбора на окружающую среду (например, эмиссии от дополнительной транспортировки). "Экономически обоснованно" означает, что затраты на внедрение раздельного сбора (с учетом добавленной стоимости вторичного сырья) будут сравнимы с переработкой смешанных отходов.</w:t>
      </w:r>
    </w:p>
    <w:p>
      <w:pPr>
        <w:spacing w:after="0"/>
        <w:ind w:left="0"/>
        <w:jc w:val="both"/>
      </w:pPr>
      <w:r>
        <w:rPr>
          <w:rFonts w:ascii="Times New Roman"/>
          <w:b w:val="false"/>
          <w:i w:val="false"/>
          <w:color w:val="000000"/>
          <w:sz w:val="28"/>
        </w:rPr>
        <w:t>
      Частота вывоза ТБО устанавливается местными исполнительными органами согласно существующим санитарно-эпидемиологическим требованиям. Вывоз отходов осуществляется с необходимой частотой, зависящей от климатических условий местности, культурных особенностей населения и темпа накопления отходов. Например, в Шанхае предлагается вывоз ТБО три раза в день из-за высокой плотности населения и высокого темпа накопления отходов.</w:t>
      </w:r>
    </w:p>
    <w:p>
      <w:pPr>
        <w:spacing w:after="0"/>
        <w:ind w:left="0"/>
        <w:jc w:val="both"/>
      </w:pPr>
      <w:r>
        <w:rPr>
          <w:rFonts w:ascii="Times New Roman"/>
          <w:b w:val="false"/>
          <w:i w:val="false"/>
          <w:color w:val="000000"/>
          <w:sz w:val="28"/>
        </w:rPr>
        <w:t>
      Сбор ТБО ведется отдельно от сбора крупногабаритных отходов, также существуют индивидуальные требования для приема и сбора строительных и отдельных видов отходов (медицинские отходы, отходы электронного и электрического оборудования, отходы автомобильных шин, ртутьсодержащие отходы, отходы люминесцентных ламп, отработанные батареи и аккумуляторы, отработанные масла).</w:t>
      </w:r>
    </w:p>
    <w:bookmarkStart w:name="z25" w:id="22"/>
    <w:p>
      <w:pPr>
        <w:spacing w:after="0"/>
        <w:ind w:left="0"/>
        <w:jc w:val="left"/>
      </w:pPr>
      <w:r>
        <w:rPr>
          <w:rFonts w:ascii="Times New Roman"/>
          <w:b/>
          <w:i w:val="false"/>
          <w:color w:val="000000"/>
        </w:rPr>
        <w:t xml:space="preserve"> 3.4.2. Обзор зарубежного опыта: транспортировка отходов</w:t>
      </w:r>
    </w:p>
    <w:bookmarkEnd w:id="22"/>
    <w:p>
      <w:pPr>
        <w:spacing w:after="0"/>
        <w:ind w:left="0"/>
        <w:jc w:val="both"/>
      </w:pPr>
      <w:r>
        <w:rPr>
          <w:rFonts w:ascii="Times New Roman"/>
          <w:b w:val="false"/>
          <w:i w:val="false"/>
          <w:color w:val="000000"/>
          <w:sz w:val="28"/>
        </w:rPr>
        <w:t>
      Процесс транспортировки отходов в странах мира различается по организации маршрутов мусоровозов, по видам используемого транспорта, участникам данного процесса и регулировании процесса транспортировки.</w:t>
      </w:r>
    </w:p>
    <w:p>
      <w:pPr>
        <w:spacing w:after="0"/>
        <w:ind w:left="0"/>
        <w:jc w:val="both"/>
      </w:pPr>
      <w:r>
        <w:rPr>
          <w:rFonts w:ascii="Times New Roman"/>
          <w:b w:val="false"/>
          <w:i w:val="false"/>
          <w:color w:val="000000"/>
          <w:sz w:val="28"/>
        </w:rPr>
        <w:t>
      Некоторые факторы оказывают прямое воздействие и на экологическую, и на экономическую составляющую системы транспортировки отходов за счет экономии топлива, и, соответственно, снижения выбросов выхлопных газов в атмосферу. Таким фактором является оптимизация маршрутов перевозки. Чем дальше конечный пункт назначения отходов от точки образования или сбора, тем выше транспортные затраты.</w:t>
      </w:r>
    </w:p>
    <w:p>
      <w:pPr>
        <w:spacing w:after="0"/>
        <w:ind w:left="0"/>
        <w:jc w:val="both"/>
      </w:pPr>
      <w:r>
        <w:rPr>
          <w:rFonts w:ascii="Times New Roman"/>
          <w:b w:val="false"/>
          <w:i w:val="false"/>
          <w:color w:val="000000"/>
          <w:sz w:val="28"/>
        </w:rPr>
        <w:t>
      Для обеспечения эффективности транспортировки немаловажен правильный выбор размеров и типов мусоровозов. В большинстве современных городов транспортировку отходов до точек последующей переработки или захоронения осуществляют грузовики, оборудованные устройствами дробления и прессовки. Тип используемых мусоровозов и контейнеров определяет оптимальное число работников на смену и продолжительность смены в сутки. Зачастую эффективным оказывается использование различных типов транспортных средств в различных условиях города. К примеру, сбор отходов в маленькие грузовики и даже ручные тележки в странах Европы и Китая позволяет оптимизировать расходы на топливо и иногда является единственным способом доступа к узким улицам и переулкам города.</w:t>
      </w:r>
    </w:p>
    <w:p>
      <w:pPr>
        <w:spacing w:after="0"/>
        <w:ind w:left="0"/>
        <w:jc w:val="both"/>
      </w:pPr>
      <w:r>
        <w:rPr>
          <w:rFonts w:ascii="Times New Roman"/>
          <w:b w:val="false"/>
          <w:i w:val="false"/>
          <w:color w:val="000000"/>
          <w:sz w:val="28"/>
        </w:rPr>
        <w:t>
      Кроме того, мусоровозы могут иметь различные способы загрузки и компрессии отходов и массы подъемников и прессов (последние два показателя влияют на количество потребляемого топлива).</w:t>
      </w:r>
    </w:p>
    <w:p>
      <w:pPr>
        <w:spacing w:after="0"/>
        <w:ind w:left="0"/>
        <w:jc w:val="both"/>
      </w:pPr>
      <w:r>
        <w:rPr>
          <w:rFonts w:ascii="Times New Roman"/>
          <w:b w:val="false"/>
          <w:i w:val="false"/>
          <w:color w:val="000000"/>
          <w:sz w:val="28"/>
        </w:rPr>
        <w:t>
      Для сбора сортированных отходов могут использоваться два вида специализированных транспортных средств:</w:t>
      </w:r>
    </w:p>
    <w:p>
      <w:pPr>
        <w:spacing w:after="0"/>
        <w:ind w:left="0"/>
        <w:jc w:val="both"/>
      </w:pPr>
      <w:r>
        <w:rPr>
          <w:rFonts w:ascii="Times New Roman"/>
          <w:b w:val="false"/>
          <w:i w:val="false"/>
          <w:color w:val="000000"/>
          <w:sz w:val="28"/>
        </w:rPr>
        <w:t>
      • Мусоровоз, заменяющий контейнер с отходами на опустошенный;</w:t>
      </w:r>
    </w:p>
    <w:p>
      <w:pPr>
        <w:spacing w:after="0"/>
        <w:ind w:left="0"/>
        <w:jc w:val="both"/>
      </w:pPr>
      <w:r>
        <w:rPr>
          <w:rFonts w:ascii="Times New Roman"/>
          <w:b w:val="false"/>
          <w:i w:val="false"/>
          <w:color w:val="000000"/>
          <w:sz w:val="28"/>
        </w:rPr>
        <w:t>
      • Мусоровоз с отдельными секциями для разных видов отходов, который выгружает разные виды отходов в соответствующие секции.</w:t>
      </w:r>
    </w:p>
    <w:p>
      <w:pPr>
        <w:spacing w:after="0"/>
        <w:ind w:left="0"/>
        <w:jc w:val="both"/>
      </w:pPr>
      <w:r>
        <w:rPr>
          <w:rFonts w:ascii="Times New Roman"/>
          <w:b w:val="false"/>
          <w:i w:val="false"/>
          <w:color w:val="000000"/>
          <w:sz w:val="28"/>
        </w:rPr>
        <w:t>
      Примерно такая система работает в г. Мангейме (Германия): в системе взаимозаменяемых контейнеров для сбора остаточных отходов последние доставляют на специальный полигон на инсинерацию в том же контейнере. В контейнерном терминале в Карлсруэ контейнеры выгружают для доставки в Мангейм. С помощью крана контейнеры загружаются в грузовики, которые перевозят контейнеры на разгрузку к мусорному бункеру. После опустошения контейнеры возвращаются по железной дороге в Карлсруэ, где процесс повторяется.</w:t>
      </w:r>
    </w:p>
    <w:p>
      <w:pPr>
        <w:spacing w:after="0"/>
        <w:ind w:left="0"/>
        <w:jc w:val="both"/>
      </w:pPr>
      <w:r>
        <w:rPr>
          <w:rFonts w:ascii="Times New Roman"/>
          <w:b w:val="false"/>
          <w:i w:val="false"/>
          <w:color w:val="000000"/>
          <w:sz w:val="28"/>
        </w:rPr>
        <w:t>
      Важным аспектом в процессе регулирования вывоза отходов являются контроль и отслеживание мусоровывозящих транспортных средств. В настоящее время в мире широко стали использоваться (совместно или индивидуально) системы радиочастотной идентификации, RFID, и системы глобального позиционирования, GPS. Внедренная система GPS помогает не только вести наблюдение за действиями водителей и отклонениями от маршрутов, но и предотвращать случаи несанкционированного захоронения/размещения отходов, и, следовательно, сократить расходы. Так, система GPS в Западной Австралии используется для отслеживания как локации транспорта, так и объема перевозимых жидких отходов. Эта система позволяет избегать расходов в размере $800 000 ежегодно за счет предотвращения оказания вреда окружающей среде от несанкционированного захоронения.</w:t>
      </w:r>
    </w:p>
    <w:p>
      <w:pPr>
        <w:spacing w:after="0"/>
        <w:ind w:left="0"/>
        <w:jc w:val="both"/>
      </w:pPr>
      <w:r>
        <w:rPr>
          <w:rFonts w:ascii="Times New Roman"/>
          <w:b w:val="false"/>
          <w:i w:val="false"/>
          <w:color w:val="000000"/>
          <w:sz w:val="28"/>
        </w:rPr>
        <w:t>
      Вдобавок, по данным консалтинговой фирмы AberdeenGroup (США), внедрение GPS позволяет сократить затраты на топливо в среднем на 13,2% и на сверхурочные работы на 13,4%.</w:t>
      </w:r>
    </w:p>
    <w:p>
      <w:pPr>
        <w:spacing w:after="0"/>
        <w:ind w:left="0"/>
        <w:jc w:val="both"/>
      </w:pPr>
      <w:r>
        <w:rPr>
          <w:rFonts w:ascii="Times New Roman"/>
          <w:b w:val="false"/>
          <w:i w:val="false"/>
          <w:color w:val="000000"/>
          <w:sz w:val="28"/>
        </w:rPr>
        <w:t>
      Транспортировка любых видов отходов должна отвечать адекватным требованиям безопасности. Транспортные средства, перевозящие отходы, должны быть оборудованы так, чтобы предотвратить потенциальное нанесение вреда людям и окружающей среде. Они должны иметь надежную защиту от утечек, распространения запахов и проникновения внутрь насекомых.</w:t>
      </w:r>
    </w:p>
    <w:p>
      <w:pPr>
        <w:spacing w:after="0"/>
        <w:ind w:left="0"/>
        <w:jc w:val="both"/>
      </w:pPr>
      <w:r>
        <w:rPr>
          <w:rFonts w:ascii="Times New Roman"/>
          <w:b w:val="false"/>
          <w:i w:val="false"/>
          <w:color w:val="000000"/>
          <w:sz w:val="28"/>
        </w:rPr>
        <w:t>
      В большинстве развитых стран вывоз отходов осуществляется частными компаниями, что позволяет снизить тариф и улучшить качество сервиса.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Биологическая переработка отходов</w:t>
      </w:r>
    </w:p>
    <w:p>
      <w:pPr>
        <w:spacing w:after="0"/>
        <w:ind w:left="0"/>
        <w:jc w:val="both"/>
      </w:pPr>
      <w:r>
        <w:rPr>
          <w:rFonts w:ascii="Times New Roman"/>
          <w:b w:val="false"/>
          <w:i w:val="false"/>
          <w:color w:val="000000"/>
          <w:sz w:val="28"/>
        </w:rPr>
        <w:t>
      Кроме технологий термической переработки отходов распространены биологические методы переработки, которые эффективно применять для переработки биологически разлагающихся видов отходов – пищевых и зеленых отходов, отходов иловых осадков сточных вод. В рамках программы были изучены и проанализированы два устоявшихся биологических метода переработки пищевых отходов – компостирование и анаэробное сбраживание. Технологии биологической переработки чаще всего используются в совместительстве с внедренными практиками раздельного сбора пищевых и зеленых садовых отходов.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Компостирование</w:t>
      </w:r>
    </w:p>
    <w:p>
      <w:pPr>
        <w:spacing w:after="0"/>
        <w:ind w:left="0"/>
        <w:jc w:val="both"/>
      </w:pPr>
      <w:r>
        <w:rPr>
          <w:rFonts w:ascii="Times New Roman"/>
          <w:b w:val="false"/>
          <w:i w:val="false"/>
          <w:color w:val="000000"/>
          <w:sz w:val="28"/>
        </w:rPr>
        <w:t>
      Компостирование – это процесс частичного биологического разложения отходов микроорганизмами в присутствии кислорода (аэробный метод переработки). Процесс компостирования занимает длительное время – 4-6 недель. Компост, образующийся в результате процесса, может использоваться в качестве удобрения при соответствии требованиям качества по содержанию тяжелых металлов и других соединений. Качество и цена компоста напрямую зависят от качества сырья. Хотя ТБО и подлежит компостированию, наиболее качественный компост производится в результате компостирования сортированных органических отходов.</w:t>
      </w:r>
    </w:p>
    <w:p>
      <w:pPr>
        <w:spacing w:after="0"/>
        <w:ind w:left="0"/>
        <w:jc w:val="both"/>
      </w:pPr>
      <w:r>
        <w:rPr>
          <w:rFonts w:ascii="Times New Roman"/>
          <w:b w:val="false"/>
          <w:i w:val="false"/>
          <w:color w:val="000000"/>
          <w:sz w:val="28"/>
        </w:rPr>
        <w:t>
      Многие страны, в особенности страны Европейского Союза, имеют богатый опыт раздельного сбора органических отходов и применения данных технологий для их переработки на специализированных заводах. Около 15% органических отходов, образуемых в странах Европейского Союза, собирается раздельно и перерабатывается биологическими методами. Раздельный сбор и переработка органических отходов наиболее развиты в таких странах, как Германия, Нидерланды и Австрия, на их долю приходится 77% от всех раздельно собранных органических отходов.</w:t>
      </w:r>
    </w:p>
    <w:p>
      <w:pPr>
        <w:spacing w:after="0"/>
        <w:ind w:left="0"/>
        <w:jc w:val="both"/>
      </w:pPr>
      <w:r>
        <w:rPr>
          <w:rFonts w:ascii="Times New Roman"/>
          <w:b w:val="false"/>
          <w:i w:val="false"/>
          <w:color w:val="000000"/>
          <w:sz w:val="28"/>
        </w:rPr>
        <w:t xml:space="preserve">
      Для стабильного процесса компостирования отходов необходимы поддержание теплой температуры и дополнительная аэрация, что требует затрат электроэнергии. Технология очень проста и отличается невысокими капитальными и операционными расходами. Для компостирования используются либо открытые (ветряные) кучи, покрытые пленкой или брезентом, либо реакторы с подводом воздуха. </w:t>
      </w:r>
    </w:p>
    <w:p>
      <w:pPr>
        <w:spacing w:after="0"/>
        <w:ind w:left="0"/>
        <w:jc w:val="both"/>
      </w:pPr>
      <w:r>
        <w:rPr>
          <w:rFonts w:ascii="Times New Roman"/>
          <w:b w:val="false"/>
          <w:i w:val="false"/>
          <w:color w:val="000000"/>
          <w:sz w:val="28"/>
        </w:rPr>
        <w:t>
      При низких температурах, например, в зимние периоды, биологическое разложение органических веществ замедляется или останавливается, поэтому в погодно-климатических условиях г. Астаны применение компостирования для переработки ТБО является нецелесообразным.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Анаэробное сбраживание</w:t>
      </w:r>
    </w:p>
    <w:p>
      <w:pPr>
        <w:spacing w:after="0"/>
        <w:ind w:left="0"/>
        <w:jc w:val="both"/>
      </w:pPr>
      <w:r>
        <w:rPr>
          <w:rFonts w:ascii="Times New Roman"/>
          <w:b w:val="false"/>
          <w:i w:val="false"/>
          <w:color w:val="000000"/>
          <w:sz w:val="28"/>
        </w:rPr>
        <w:t xml:space="preserve">
      Анаэробное сбраживание – процесс биологического сбраживания в отсутствии кислорода. Процесс проходит в закрытых биореакторах и является более сложным в сравнении с компостированием. Капитальные и операционные расходы данной технологии выше, хотя анаэробное сбраживание не требует дополнительного притока электроэнергии для аэрации. </w:t>
      </w:r>
    </w:p>
    <w:p>
      <w:pPr>
        <w:spacing w:after="0"/>
        <w:ind w:left="0"/>
        <w:jc w:val="both"/>
      </w:pPr>
      <w:r>
        <w:rPr>
          <w:rFonts w:ascii="Times New Roman"/>
          <w:b w:val="false"/>
          <w:i w:val="false"/>
          <w:color w:val="000000"/>
          <w:sz w:val="28"/>
        </w:rPr>
        <w:t xml:space="preserve">
      В процессе анаэробного сбраживания образуется биогаз, с помощью утилизации которого можно вырабатывать электроэнергию, в среднем 3-5,5 МВт. Биогаз также может быть использован в качестве натурального газа или транспортного биотоплива. Мощность технологии 20-240 000 тонн отходов/год, длительность процесса в среднем составляет 20-30 дней. </w:t>
      </w:r>
    </w:p>
    <w:p>
      <w:pPr>
        <w:spacing w:after="0"/>
        <w:ind w:left="0"/>
        <w:jc w:val="both"/>
      </w:pPr>
      <w:r>
        <w:rPr>
          <w:rFonts w:ascii="Times New Roman"/>
          <w:b w:val="false"/>
          <w:i w:val="false"/>
          <w:color w:val="000000"/>
          <w:sz w:val="28"/>
        </w:rPr>
        <w:t>
      Процесс достаточно сложно оперировать стабильно, к тому же данный вариант требует высоких капитальных затрат на реакторы анаэробного сбраживания.</w:t>
      </w:r>
    </w:p>
    <w:bookmarkStart w:name="z26" w:id="23"/>
    <w:p>
      <w:pPr>
        <w:spacing w:after="0"/>
        <w:ind w:left="0"/>
        <w:jc w:val="left"/>
      </w:pPr>
      <w:r>
        <w:rPr>
          <w:rFonts w:ascii="Times New Roman"/>
          <w:b/>
          <w:i w:val="false"/>
          <w:color w:val="000000"/>
        </w:rPr>
        <w:t xml:space="preserve"> 3.4.3. Выводы по обзору зарубежного опыта</w:t>
      </w:r>
    </w:p>
    <w:bookmarkEnd w:id="23"/>
    <w:p>
      <w:pPr>
        <w:spacing w:after="0"/>
        <w:ind w:left="0"/>
        <w:jc w:val="both"/>
      </w:pPr>
      <w:r>
        <w:rPr>
          <w:rFonts w:ascii="Times New Roman"/>
          <w:b w:val="false"/>
          <w:i w:val="false"/>
          <w:color w:val="000000"/>
          <w:sz w:val="28"/>
        </w:rPr>
        <w:t xml:space="preserve">
      </w:t>
      </w:r>
      <w:r>
        <w:rPr>
          <w:rFonts w:ascii="Times New Roman"/>
          <w:b/>
          <w:i w:val="false"/>
          <w:color w:val="000000"/>
          <w:sz w:val="28"/>
        </w:rPr>
        <w:t>Сбор отходов</w:t>
      </w:r>
    </w:p>
    <w:p>
      <w:pPr>
        <w:spacing w:after="0"/>
        <w:ind w:left="0"/>
        <w:jc w:val="both"/>
      </w:pPr>
      <w:r>
        <w:rPr>
          <w:rFonts w:ascii="Times New Roman"/>
          <w:b w:val="false"/>
          <w:i w:val="false"/>
          <w:color w:val="000000"/>
          <w:sz w:val="28"/>
        </w:rPr>
        <w:t>
      По результатам обзора зарубежного опыта было подтверждено существование множества вариантов организации сбора отходов и методов сбора, используемых в странах с развитой системой управления отходами. Для сбора отходов используются контейнеры из различных материалов (металлические, пластиковые) и разного объема в зависимости от вида отходов и метода их сбора.</w:t>
      </w:r>
    </w:p>
    <w:p>
      <w:pPr>
        <w:spacing w:after="0"/>
        <w:ind w:left="0"/>
        <w:jc w:val="both"/>
      </w:pPr>
      <w:r>
        <w:rPr>
          <w:rFonts w:ascii="Times New Roman"/>
          <w:b w:val="false"/>
          <w:i w:val="false"/>
          <w:color w:val="000000"/>
          <w:sz w:val="28"/>
        </w:rPr>
        <w:t>
      • Пластиковые контейнеры более легкие и могут обслуживаться одним человеком, но менее износо- и огнеустойчивые.</w:t>
      </w:r>
    </w:p>
    <w:p>
      <w:pPr>
        <w:spacing w:after="0"/>
        <w:ind w:left="0"/>
        <w:jc w:val="both"/>
      </w:pPr>
      <w:r>
        <w:rPr>
          <w:rFonts w:ascii="Times New Roman"/>
          <w:b w:val="false"/>
          <w:i w:val="false"/>
          <w:color w:val="000000"/>
          <w:sz w:val="28"/>
        </w:rPr>
        <w:t>
      • Металлические контейнеры более тяжелые, требуется двое человек для погрузки/выгрузки, более подвержены коррозии, однако являются более износоустойчивыми.</w:t>
      </w:r>
    </w:p>
    <w:p>
      <w:pPr>
        <w:spacing w:after="0"/>
        <w:ind w:left="0"/>
        <w:jc w:val="both"/>
      </w:pPr>
      <w:r>
        <w:rPr>
          <w:rFonts w:ascii="Times New Roman"/>
          <w:b w:val="false"/>
          <w:i w:val="false"/>
          <w:color w:val="000000"/>
          <w:sz w:val="28"/>
        </w:rPr>
        <w:t>
      Несмотря на то, что во многих странах ЕС распространен раздельный сбор отходов (бумага, пластик, стекло, пищевые отходы), в последние годы наблюдается тенденция отказа от раздельного сбора для физических лиц, что в значительной степени связано с доступностью современных технических решений, обеспечивающих эффективную переработку смешанных отходов. Опасные отходы собираются раздельно либо в специализированных контейнерах, либо в пунктах сбора.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Транспортировка</w:t>
      </w:r>
    </w:p>
    <w:p>
      <w:pPr>
        <w:spacing w:after="0"/>
        <w:ind w:left="0"/>
        <w:jc w:val="both"/>
      </w:pPr>
      <w:r>
        <w:rPr>
          <w:rFonts w:ascii="Times New Roman"/>
          <w:b w:val="false"/>
          <w:i w:val="false"/>
          <w:color w:val="000000"/>
          <w:sz w:val="28"/>
        </w:rPr>
        <w:t>
      В мировой практике для транспортировки отходов используются различные мусоровозы в зависимости от объема и типа контейнеров для сбора отходов, а также вида сбора (раздельный или смешанный сбор). Многие страны используют мусоровозы, оснащенные системой GPS трекинга, а для организации маршрутов и оптимального парка мусоровозов распространено компьютерное моделирование.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Сортировка</w:t>
      </w:r>
    </w:p>
    <w:p>
      <w:pPr>
        <w:spacing w:after="0"/>
        <w:ind w:left="0"/>
        <w:jc w:val="both"/>
      </w:pPr>
      <w:r>
        <w:rPr>
          <w:rFonts w:ascii="Times New Roman"/>
          <w:b w:val="false"/>
          <w:i w:val="false"/>
          <w:color w:val="000000"/>
          <w:sz w:val="28"/>
        </w:rPr>
        <w:t xml:space="preserve">
      В настоящее время получило развитие применение автоматизированной механизированной сортировки взамен ручной, в результате которой выделяется наибольший объем утильных фракций. Утильные фракции чаще всего отправляются на производство продуктов с высокой добавленной стоимостью и сбыт на ближайших рынках. Также широко распространено производство RDF в результате сортировки и его продажа и использование RDF в качестве топлива в смежных отраслях (например, в цементной отрасли).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Переработка</w:t>
      </w:r>
    </w:p>
    <w:p>
      <w:pPr>
        <w:spacing w:after="0"/>
        <w:ind w:left="0"/>
        <w:jc w:val="both"/>
      </w:pPr>
      <w:r>
        <w:rPr>
          <w:rFonts w:ascii="Times New Roman"/>
          <w:b w:val="false"/>
          <w:i w:val="false"/>
          <w:color w:val="000000"/>
          <w:sz w:val="28"/>
        </w:rPr>
        <w:t>
      В мировой практике распространены, как и технологии термической переработки, так и биологические методы переработки отходов. Выбор метода в основном зависит от вида, состава и объема отходов. Была выявлена тенденция развития технологий термической переработки ТБО и тенденция перехода от технологии инсинерации (сжигания) к технологиям газификации и пиролиза. Технологии термической переработки являются дорогостоящими, и проекты с их использованием характеризуются длительными сроками окупаемости.</w:t>
      </w:r>
    </w:p>
    <w:bookmarkStart w:name="z27" w:id="24"/>
    <w:p>
      <w:pPr>
        <w:spacing w:after="0"/>
        <w:ind w:left="0"/>
        <w:jc w:val="left"/>
      </w:pPr>
      <w:r>
        <w:rPr>
          <w:rFonts w:ascii="Times New Roman"/>
          <w:b/>
          <w:i w:val="false"/>
          <w:color w:val="000000"/>
        </w:rPr>
        <w:t xml:space="preserve"> 4. Цели, целевые индикаторы, задачи и показатели результатов реализации программы </w:t>
      </w:r>
    </w:p>
    <w:bookmarkEnd w:id="24"/>
    <w:bookmarkStart w:name="z28" w:id="25"/>
    <w:p>
      <w:pPr>
        <w:spacing w:after="0"/>
        <w:ind w:left="0"/>
        <w:jc w:val="left"/>
      </w:pPr>
      <w:r>
        <w:rPr>
          <w:rFonts w:ascii="Times New Roman"/>
          <w:b/>
          <w:i w:val="false"/>
          <w:color w:val="000000"/>
        </w:rPr>
        <w:t xml:space="preserve"> 4.1. Цели программы</w:t>
      </w:r>
    </w:p>
    <w:bookmarkEnd w:id="25"/>
    <w:p>
      <w:pPr>
        <w:spacing w:after="0"/>
        <w:ind w:left="0"/>
        <w:jc w:val="both"/>
      </w:pPr>
      <w:r>
        <w:rPr>
          <w:rFonts w:ascii="Times New Roman"/>
          <w:b w:val="false"/>
          <w:i w:val="false"/>
          <w:color w:val="000000"/>
          <w:sz w:val="28"/>
        </w:rPr>
        <w:t>
      Целью программы является: Организация рациональной и экологически безопасной системы сбора коммунальных отходов, предусматривающей раздельный сбор, хранение, регулярный вывоз, переработку, утилизацию и обезвреживание опасных компонентов коммунальных отходов, а также очистку территории города Уральск.</w:t>
      </w:r>
    </w:p>
    <w:bookmarkStart w:name="z29" w:id="26"/>
    <w:p>
      <w:pPr>
        <w:spacing w:after="0"/>
        <w:ind w:left="0"/>
        <w:jc w:val="left"/>
      </w:pPr>
      <w:r>
        <w:rPr>
          <w:rFonts w:ascii="Times New Roman"/>
          <w:b/>
          <w:i w:val="false"/>
          <w:color w:val="000000"/>
        </w:rPr>
        <w:t xml:space="preserve"> 4.2. Задачи программы</w:t>
      </w:r>
    </w:p>
    <w:bookmarkEnd w:id="26"/>
    <w:p>
      <w:pPr>
        <w:spacing w:after="0"/>
        <w:ind w:left="0"/>
        <w:jc w:val="both"/>
      </w:pPr>
      <w:r>
        <w:rPr>
          <w:rFonts w:ascii="Times New Roman"/>
          <w:b w:val="false"/>
          <w:i w:val="false"/>
          <w:color w:val="000000"/>
          <w:sz w:val="28"/>
        </w:rPr>
        <w:t>
      Задачами программы являются:</w:t>
      </w:r>
    </w:p>
    <w:p>
      <w:pPr>
        <w:spacing w:after="0"/>
        <w:ind w:left="0"/>
        <w:jc w:val="both"/>
      </w:pPr>
      <w:r>
        <w:rPr>
          <w:rFonts w:ascii="Times New Roman"/>
          <w:b w:val="false"/>
          <w:i w:val="false"/>
          <w:color w:val="000000"/>
          <w:sz w:val="28"/>
        </w:rPr>
        <w:t>
      1) Формирование организационно-правовых и экономических оснований для комплексного управления отходами города Уральск;</w:t>
      </w:r>
    </w:p>
    <w:p>
      <w:pPr>
        <w:spacing w:after="0"/>
        <w:ind w:left="0"/>
        <w:jc w:val="both"/>
      </w:pPr>
      <w:r>
        <w:rPr>
          <w:rFonts w:ascii="Times New Roman"/>
          <w:b w:val="false"/>
          <w:i w:val="false"/>
          <w:color w:val="000000"/>
          <w:sz w:val="28"/>
        </w:rPr>
        <w:t>
      2) Модернизация и совершенствование системы сбора и транспортировки разных видов отходов, включая опасные отходы;</w:t>
      </w:r>
    </w:p>
    <w:p>
      <w:pPr>
        <w:spacing w:after="0"/>
        <w:ind w:left="0"/>
        <w:jc w:val="both"/>
      </w:pPr>
      <w:r>
        <w:rPr>
          <w:rFonts w:ascii="Times New Roman"/>
          <w:b w:val="false"/>
          <w:i w:val="false"/>
          <w:color w:val="000000"/>
          <w:sz w:val="28"/>
        </w:rPr>
        <w:t>
      3) Внедрение раздельного сбора отходов с организацией объектов инфраструктуры;</w:t>
      </w:r>
    </w:p>
    <w:p>
      <w:pPr>
        <w:spacing w:after="0"/>
        <w:ind w:left="0"/>
        <w:jc w:val="both"/>
      </w:pPr>
      <w:r>
        <w:rPr>
          <w:rFonts w:ascii="Times New Roman"/>
          <w:b w:val="false"/>
          <w:i w:val="false"/>
          <w:color w:val="000000"/>
          <w:sz w:val="28"/>
        </w:rPr>
        <w:t>
      4) Обеспечение глубины переработки ТБО до 30% в 2030 году;</w:t>
      </w:r>
    </w:p>
    <w:p>
      <w:pPr>
        <w:spacing w:after="0"/>
        <w:ind w:left="0"/>
        <w:jc w:val="both"/>
      </w:pPr>
      <w:r>
        <w:rPr>
          <w:rFonts w:ascii="Times New Roman"/>
          <w:b w:val="false"/>
          <w:i w:val="false"/>
          <w:color w:val="000000"/>
          <w:sz w:val="28"/>
        </w:rPr>
        <w:t>
      5) Экологическое просвещение населения в сфере раздельного сбора ТБО.</w:t>
      </w:r>
    </w:p>
    <w:bookmarkStart w:name="z36" w:id="27"/>
    <w:p>
      <w:pPr>
        <w:spacing w:after="0"/>
        <w:ind w:left="0"/>
        <w:jc w:val="left"/>
      </w:pPr>
      <w:r>
        <w:rPr>
          <w:rFonts w:ascii="Times New Roman"/>
          <w:b/>
          <w:i w:val="false"/>
          <w:color w:val="000000"/>
        </w:rPr>
        <w:t xml:space="preserve"> 4.3. Целевые индикаторы и показатели результатов реализации программы</w:t>
      </w:r>
    </w:p>
    <w:bookmarkEnd w:id="27"/>
    <w:p>
      <w:pPr>
        <w:spacing w:after="0"/>
        <w:ind w:left="0"/>
        <w:jc w:val="both"/>
      </w:pPr>
      <w:r>
        <w:rPr>
          <w:rFonts w:ascii="Times New Roman"/>
          <w:b w:val="false"/>
          <w:i w:val="false"/>
          <w:color w:val="000000"/>
          <w:sz w:val="28"/>
        </w:rPr>
        <w:t>
      Для достижения поставленных целей необходимо выполнение целевых индикаторов согласно ниже представленной таблице.</w:t>
      </w:r>
    </w:p>
    <w:p>
      <w:pPr>
        <w:spacing w:after="0"/>
        <w:ind w:left="0"/>
        <w:jc w:val="both"/>
      </w:pPr>
      <w:r>
        <w:rPr>
          <w:rFonts w:ascii="Times New Roman"/>
          <w:b w:val="false"/>
          <w:i w:val="false"/>
          <w:color w:val="000000"/>
          <w:sz w:val="28"/>
        </w:rPr>
        <w:t>
      Целевые индикаторы и их показатели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целевого индикатора,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целевого индикатора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услугами вывозу мусора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пунктов приема вторсырья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утилизации твердых бытовых отходов к их образованию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Собираемость оплаты за услуги сбора, вывоза и переработки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Для оптимальной организации системы сортировки отходов населением необходимо равномерно покрыть пунктами приема районы города. Для решения данных проблем необходимо установить один пункт приема на 10 000 человек, что позволит сократить расстояние между пунктами и облегчит поиски пунктов приема населением.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мобильных пунктов приема вторсырья в городе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сообщения о важности разумного потребления с целью уменьшения образования отходов в местных и региональных СМИ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 эфирного времени в неделю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проведение мероприятий для детей и подростков о важности сбережения ресурсов на бытовом уровне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на 1 учебное заведение области в семестр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правоустановливающих документов на землю под контейнерными площадками в городе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сообщения о важности разумного потребления с целью уменьшения образования отходов в местных и региональных СМИ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банеры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контейнерных площадок, в соответствии с требованиями СТ РК 3780-2022 в городе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органических и пищевых отходов на полигоне ТБО города с помощью биокомпостирования или переработки на биогаз или энергетической утилизации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всего объема органических и пищевых отходов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"горячей линии" на сайте акимата по информированию о стихийных свалках в районе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и ликвидация стихийных свалок коммунальных отходов и их составляющих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депонирования отходов за счет использования и передачи на переработку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использование строительных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контейнерных площадок города контейнерами для сбора крупногабаритных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услугами организованным, постоянным вывозом коммунальных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контейнеров для опасных отходов (ртутьсодержающих ламп и прибиров и батареек)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контейнерных площадок и вывоза коммунальных отходов с мест неорганизованного отдыха населения в черте города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7" w:id="28"/>
    <w:p>
      <w:pPr>
        <w:spacing w:after="0"/>
        <w:ind w:left="0"/>
        <w:jc w:val="left"/>
      </w:pPr>
      <w:r>
        <w:rPr>
          <w:rFonts w:ascii="Times New Roman"/>
          <w:b/>
          <w:i w:val="false"/>
          <w:color w:val="000000"/>
        </w:rPr>
        <w:t xml:space="preserve"> 5. Основные направления, пути достижения целей и задач программы, соответствующие меры</w:t>
      </w:r>
    </w:p>
    <w:bookmarkEnd w:id="28"/>
    <w:p>
      <w:pPr>
        <w:spacing w:after="0"/>
        <w:ind w:left="0"/>
        <w:jc w:val="both"/>
      </w:pPr>
      <w:r>
        <w:rPr>
          <w:rFonts w:ascii="Times New Roman"/>
          <w:b w:val="false"/>
          <w:i w:val="false"/>
          <w:color w:val="000000"/>
          <w:sz w:val="28"/>
        </w:rPr>
        <w:t>
      В соответствии с принятыми целями и поставленными задачами необходимо дальнейшее совершенствование системы управления отходами в городе Уральск. Усиление мониторинга за выполнением принятых обязательств частным партнером по внедрению комплексной системы управления отходами и другими мусоровывозящими организациями.</w:t>
      </w:r>
    </w:p>
    <w:p>
      <w:pPr>
        <w:spacing w:after="0"/>
        <w:ind w:left="0"/>
        <w:jc w:val="both"/>
      </w:pPr>
      <w:r>
        <w:rPr>
          <w:rFonts w:ascii="Times New Roman"/>
          <w:b w:val="false"/>
          <w:i w:val="false"/>
          <w:color w:val="000000"/>
          <w:sz w:val="28"/>
        </w:rPr>
        <w:t>
      Перед акиматом города Уральск, как государственного партнера - актуальны следующие задачи: строительство и модернизация контейнерных площадок (КП), обновление парка контейнеров, организация сети заглубленных КП современного типа, организация площадок для сбора строительных и крупногабаритных отходов, содействие МСБ в развитии сети пунктов приема вторсырья, внедрение сбора "сухого" и "мокрого" ТБО, экопросвещение.</w:t>
      </w:r>
    </w:p>
    <w:p>
      <w:pPr>
        <w:spacing w:after="0"/>
        <w:ind w:left="0"/>
        <w:jc w:val="both"/>
      </w:pPr>
      <w:r>
        <w:rPr>
          <w:rFonts w:ascii="Times New Roman"/>
          <w:b w:val="false"/>
          <w:i w:val="false"/>
          <w:color w:val="000000"/>
          <w:sz w:val="28"/>
        </w:rPr>
        <w:t>
      Необходимо регулирование правовых вопросов, для соблюдения баланса интересов населения, организаций МСБ, занятых в сфере сбора утильных фракций, и интересов частного партнера.</w:t>
      </w:r>
    </w:p>
    <w:p>
      <w:pPr>
        <w:spacing w:after="0"/>
        <w:ind w:left="0"/>
        <w:jc w:val="both"/>
      </w:pPr>
      <w:r>
        <w:rPr>
          <w:rFonts w:ascii="Times New Roman"/>
          <w:b w:val="false"/>
          <w:i w:val="false"/>
          <w:color w:val="000000"/>
          <w:sz w:val="28"/>
        </w:rPr>
        <w:t xml:space="preserve">
      В рамках норм </w:t>
      </w:r>
      <w:r>
        <w:rPr>
          <w:rFonts w:ascii="Times New Roman"/>
          <w:b w:val="false"/>
          <w:i w:val="false"/>
          <w:color w:val="000000"/>
          <w:sz w:val="28"/>
        </w:rPr>
        <w:t>Экологического кодекса</w:t>
      </w:r>
      <w:r>
        <w:rPr>
          <w:rFonts w:ascii="Times New Roman"/>
          <w:b w:val="false"/>
          <w:i w:val="false"/>
          <w:color w:val="000000"/>
          <w:sz w:val="28"/>
        </w:rPr>
        <w:t xml:space="preserve"> РК совместно с департаментом экологии необходимо организовать Единый диспетчерский центр по управлению транспортировкой ТБО.</w:t>
      </w:r>
    </w:p>
    <w:p>
      <w:pPr>
        <w:spacing w:after="0"/>
        <w:ind w:left="0"/>
        <w:jc w:val="both"/>
      </w:pPr>
      <w:r>
        <w:rPr>
          <w:rFonts w:ascii="Times New Roman"/>
          <w:b w:val="false"/>
          <w:i w:val="false"/>
          <w:color w:val="000000"/>
          <w:sz w:val="28"/>
        </w:rPr>
        <w:t>
      Для обеспечения оплачиваемости услуг МВО по вывозу отходов необходимо интегрировать имеющиеся базы данных по услугополучателям.</w:t>
      </w:r>
    </w:p>
    <w:p>
      <w:pPr>
        <w:spacing w:after="0"/>
        <w:ind w:left="0"/>
        <w:jc w:val="both"/>
      </w:pPr>
      <w:r>
        <w:rPr>
          <w:rFonts w:ascii="Times New Roman"/>
          <w:b w:val="false"/>
          <w:i w:val="false"/>
          <w:color w:val="000000"/>
          <w:sz w:val="28"/>
        </w:rPr>
        <w:t>
      Необходимо совершенствование раздела по управлению отходами в Правилах благоустройства города Уральск в части ответственности собственников нежилых помещений за оплату вывоза отходов арендаторами, за размещение в контейнерах уличного и внутридворового смета и пр.</w:t>
      </w:r>
    </w:p>
    <w:p>
      <w:pPr>
        <w:spacing w:after="0"/>
        <w:ind w:left="0"/>
        <w:jc w:val="both"/>
      </w:pPr>
      <w:r>
        <w:rPr>
          <w:rFonts w:ascii="Times New Roman"/>
          <w:b w:val="false"/>
          <w:i w:val="false"/>
          <w:color w:val="000000"/>
          <w:sz w:val="28"/>
        </w:rPr>
        <w:t>
      Необходимо внедрение имеющихся норм Правил технической эксплуатации жилищного фонда, Правил благоустройства в части обеспечения подъезда для специального автотранспорта, осуществляющего вывоз отходов. В успешной реализации поставленных задач важную роль будет играть широкое вовлечение всех слоев населения г.Уральск в раздельный сбор отходов, в проведение различных экологический акций, повышение экологической культуры.</w:t>
      </w:r>
    </w:p>
    <w:p>
      <w:pPr>
        <w:spacing w:after="0"/>
        <w:ind w:left="0"/>
        <w:jc w:val="both"/>
      </w:pPr>
      <w:r>
        <w:rPr>
          <w:rFonts w:ascii="Times New Roman"/>
          <w:b w:val="false"/>
          <w:i w:val="false"/>
          <w:color w:val="000000"/>
          <w:sz w:val="28"/>
        </w:rPr>
        <w:t>
      Программные мероприятия представляют собой систему мер, которые сгруппированы по задачам Программы, скоординированы по срокам и ответственным исполнителям.</w:t>
      </w:r>
    </w:p>
    <w:p>
      <w:pPr>
        <w:spacing w:after="0"/>
        <w:ind w:left="0"/>
        <w:jc w:val="both"/>
      </w:pPr>
      <w:r>
        <w:rPr>
          <w:rFonts w:ascii="Times New Roman"/>
          <w:b w:val="false"/>
          <w:i w:val="false"/>
          <w:color w:val="000000"/>
          <w:sz w:val="28"/>
        </w:rPr>
        <w:t>
      Для решения поставленных в Программе задач определены первоочередные мероприятия.</w:t>
      </w:r>
    </w:p>
    <w:p>
      <w:pPr>
        <w:spacing w:after="0"/>
        <w:ind w:left="0"/>
        <w:jc w:val="both"/>
      </w:pPr>
      <w:r>
        <w:rPr>
          <w:rFonts w:ascii="Times New Roman"/>
          <w:b w:val="false"/>
          <w:i w:val="false"/>
          <w:color w:val="000000"/>
          <w:sz w:val="28"/>
        </w:rPr>
        <w:t>
      Для решения задач запланирована реализация комплекса мер, направленных на формирование необходимой нормативно-правовой и информационно-технической баз для решения проблем, связанных с обращением с отходами производства и потребления на территории г. Уральска:</w:t>
      </w:r>
    </w:p>
    <w:p>
      <w:pPr>
        <w:spacing w:after="0"/>
        <w:ind w:left="0"/>
        <w:jc w:val="both"/>
      </w:pPr>
      <w:r>
        <w:rPr>
          <w:rFonts w:ascii="Times New Roman"/>
          <w:b w:val="false"/>
          <w:i w:val="false"/>
          <w:color w:val="000000"/>
          <w:sz w:val="28"/>
        </w:rPr>
        <w:t>
      Разработка и принятие нормативных правовых актов, направленных на регулирование системы обращения с отходами на территории г. Уральска.</w:t>
      </w:r>
    </w:p>
    <w:p>
      <w:pPr>
        <w:spacing w:after="0"/>
        <w:ind w:left="0"/>
        <w:jc w:val="both"/>
      </w:pPr>
      <w:r>
        <w:rPr>
          <w:rFonts w:ascii="Times New Roman"/>
          <w:b w:val="false"/>
          <w:i w:val="false"/>
          <w:color w:val="000000"/>
          <w:sz w:val="28"/>
        </w:rPr>
        <w:t>
      Проведение конкурсного отбора региональных операторов по обращению с коммунальными отходами. Конкурсной отбор региональных операторов по обращению с коммунальными отходами осуществляется в соответствии с законодательством Республики Казахстан о государственных закупках на конкурсной основе.</w:t>
      </w:r>
    </w:p>
    <w:p>
      <w:pPr>
        <w:spacing w:after="0"/>
        <w:ind w:left="0"/>
        <w:jc w:val="both"/>
      </w:pPr>
      <w:r>
        <w:rPr>
          <w:rFonts w:ascii="Times New Roman"/>
          <w:b w:val="false"/>
          <w:i w:val="false"/>
          <w:color w:val="000000"/>
          <w:sz w:val="28"/>
        </w:rPr>
        <w:t>
      Утверждение предельных тарифов в сфере обращения коммунальных отходов.</w:t>
      </w:r>
    </w:p>
    <w:p>
      <w:pPr>
        <w:spacing w:after="0"/>
        <w:ind w:left="0"/>
        <w:jc w:val="both"/>
      </w:pPr>
      <w:r>
        <w:rPr>
          <w:rFonts w:ascii="Times New Roman"/>
          <w:b w:val="false"/>
          <w:i w:val="false"/>
          <w:color w:val="000000"/>
          <w:sz w:val="28"/>
        </w:rPr>
        <w:t xml:space="preserve">
      Утверждение предельных тарифов в сфере обращения с коммунальными отходами осуществляется маслихатом г.Уральска в соответствии с Методики расчета тарифа для населения на сбор, транспортировку, сортировку и захоронение твердых бытовых отходов,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14 сентября 2021 года № 377.</w:t>
      </w:r>
    </w:p>
    <w:p>
      <w:pPr>
        <w:spacing w:after="0"/>
        <w:ind w:left="0"/>
        <w:jc w:val="both"/>
      </w:pPr>
      <w:r>
        <w:rPr>
          <w:rFonts w:ascii="Times New Roman"/>
          <w:b w:val="false"/>
          <w:i w:val="false"/>
          <w:color w:val="000000"/>
          <w:sz w:val="28"/>
        </w:rPr>
        <w:t>
      Утверждение инвестиционных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p>
      <w:pPr>
        <w:spacing w:after="0"/>
        <w:ind w:left="0"/>
        <w:jc w:val="both"/>
      </w:pPr>
      <w:r>
        <w:rPr>
          <w:rFonts w:ascii="Times New Roman"/>
          <w:b w:val="false"/>
          <w:i w:val="false"/>
          <w:color w:val="000000"/>
          <w:sz w:val="28"/>
        </w:rPr>
        <w:t>
      Утверждение производственных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p>
      <w:pPr>
        <w:spacing w:after="0"/>
        <w:ind w:left="0"/>
        <w:jc w:val="both"/>
      </w:pPr>
      <w:r>
        <w:rPr>
          <w:rFonts w:ascii="Times New Roman"/>
          <w:b w:val="false"/>
          <w:i w:val="false"/>
          <w:color w:val="000000"/>
          <w:sz w:val="28"/>
        </w:rPr>
        <w:t>
      Создание производственных мощностей в отрасли обращения с отходами (в том числе с отходами от использования товаров):</w:t>
      </w:r>
    </w:p>
    <w:p>
      <w:pPr>
        <w:spacing w:after="0"/>
        <w:ind w:left="0"/>
        <w:jc w:val="both"/>
      </w:pPr>
      <w:r>
        <w:rPr>
          <w:rFonts w:ascii="Times New Roman"/>
          <w:b w:val="false"/>
          <w:i w:val="false"/>
          <w:color w:val="000000"/>
          <w:sz w:val="28"/>
        </w:rPr>
        <w:t>
      в сфере обработки отходов;</w:t>
      </w:r>
    </w:p>
    <w:p>
      <w:pPr>
        <w:spacing w:after="0"/>
        <w:ind w:left="0"/>
        <w:jc w:val="both"/>
      </w:pPr>
      <w:r>
        <w:rPr>
          <w:rFonts w:ascii="Times New Roman"/>
          <w:b w:val="false"/>
          <w:i w:val="false"/>
          <w:color w:val="000000"/>
          <w:sz w:val="28"/>
        </w:rPr>
        <w:t>
      в сфере утилизации отходов;</w:t>
      </w:r>
    </w:p>
    <w:p>
      <w:pPr>
        <w:spacing w:after="0"/>
        <w:ind w:left="0"/>
        <w:jc w:val="both"/>
      </w:pPr>
      <w:r>
        <w:rPr>
          <w:rFonts w:ascii="Times New Roman"/>
          <w:b w:val="false"/>
          <w:i w:val="false"/>
          <w:color w:val="000000"/>
          <w:sz w:val="28"/>
        </w:rPr>
        <w:t>
      в сфере размещения отходов.</w:t>
      </w:r>
    </w:p>
    <w:p>
      <w:pPr>
        <w:spacing w:after="0"/>
        <w:ind w:left="0"/>
        <w:jc w:val="both"/>
      </w:pPr>
      <w:r>
        <w:rPr>
          <w:rFonts w:ascii="Times New Roman"/>
          <w:b w:val="false"/>
          <w:i w:val="false"/>
          <w:color w:val="000000"/>
          <w:sz w:val="28"/>
        </w:rPr>
        <w:t>
      Строительство и (или) реконструкция объектов обращения с коммунальными отходами. Данное мероприятие осуществляется операторами по обращению с коммунальными отходами.</w:t>
      </w:r>
    </w:p>
    <w:p>
      <w:pPr>
        <w:spacing w:after="0"/>
        <w:ind w:left="0"/>
        <w:jc w:val="both"/>
      </w:pPr>
      <w:r>
        <w:rPr>
          <w:rFonts w:ascii="Times New Roman"/>
          <w:b w:val="false"/>
          <w:i w:val="false"/>
          <w:color w:val="000000"/>
          <w:sz w:val="28"/>
        </w:rPr>
        <w:t>
      Строительство и (или) реконструкция объектов обращения с коммунальными отходами осуществляется в случае дефицита соответствующих производственных мощностей, эксплуатация которых предусмотрена Планом развития города.</w:t>
      </w:r>
    </w:p>
    <w:p>
      <w:pPr>
        <w:spacing w:after="0"/>
        <w:ind w:left="0"/>
        <w:jc w:val="both"/>
      </w:pPr>
      <w:r>
        <w:rPr>
          <w:rFonts w:ascii="Times New Roman"/>
          <w:b w:val="false"/>
          <w:i w:val="false"/>
          <w:color w:val="000000"/>
          <w:sz w:val="28"/>
        </w:rPr>
        <w:t xml:space="preserve">
      Сведения об основных характеристиках планируемых к строительству объектов обращения с отходами приведены в </w:t>
      </w:r>
      <w:r>
        <w:rPr>
          <w:rFonts w:ascii="Times New Roman"/>
          <w:b w:val="false"/>
          <w:i w:val="false"/>
          <w:color w:val="000000"/>
          <w:sz w:val="28"/>
        </w:rPr>
        <w:t>приложении 1</w:t>
      </w:r>
      <w:r>
        <w:rPr>
          <w:rFonts w:ascii="Times New Roman"/>
          <w:b w:val="false"/>
          <w:i w:val="false"/>
          <w:color w:val="000000"/>
          <w:sz w:val="28"/>
        </w:rPr>
        <w:t xml:space="preserve"> к Программе.</w:t>
      </w:r>
    </w:p>
    <w:p>
      <w:pPr>
        <w:spacing w:after="0"/>
        <w:ind w:left="0"/>
        <w:jc w:val="both"/>
      </w:pPr>
      <w:r>
        <w:rPr>
          <w:rFonts w:ascii="Times New Roman"/>
          <w:b w:val="false"/>
          <w:i w:val="false"/>
          <w:color w:val="000000"/>
          <w:sz w:val="28"/>
        </w:rPr>
        <w:t xml:space="preserve">
      Сведения об основных характеристиках планируемых к реконструкции объектов обращения с отходами приведены в </w:t>
      </w:r>
      <w:r>
        <w:rPr>
          <w:rFonts w:ascii="Times New Roman"/>
          <w:b w:val="false"/>
          <w:i w:val="false"/>
          <w:color w:val="000000"/>
          <w:sz w:val="28"/>
        </w:rPr>
        <w:t>приложении 2</w:t>
      </w:r>
      <w:r>
        <w:rPr>
          <w:rFonts w:ascii="Times New Roman"/>
          <w:b w:val="false"/>
          <w:i w:val="false"/>
          <w:color w:val="000000"/>
          <w:sz w:val="28"/>
        </w:rPr>
        <w:t xml:space="preserve"> к Программе.</w:t>
      </w:r>
    </w:p>
    <w:p>
      <w:pPr>
        <w:spacing w:after="0"/>
        <w:ind w:left="0"/>
        <w:jc w:val="both"/>
      </w:pPr>
      <w:r>
        <w:rPr>
          <w:rFonts w:ascii="Times New Roman"/>
          <w:b w:val="false"/>
          <w:i w:val="false"/>
          <w:color w:val="000000"/>
          <w:sz w:val="28"/>
        </w:rPr>
        <w:t>
      Для решения задач запланирована реализация комплекса мер, направленных на стимулирование утилизации отходов и сокращение объемов захоронения отходов:</w:t>
      </w:r>
    </w:p>
    <w:p>
      <w:pPr>
        <w:spacing w:after="0"/>
        <w:ind w:left="0"/>
        <w:jc w:val="both"/>
      </w:pPr>
      <w:r>
        <w:rPr>
          <w:rFonts w:ascii="Times New Roman"/>
          <w:b w:val="false"/>
          <w:i w:val="false"/>
          <w:color w:val="000000"/>
          <w:sz w:val="28"/>
        </w:rPr>
        <w:t>
      Создание системы раздельного накопления коммунальных отходов на территории города.</w:t>
      </w:r>
    </w:p>
    <w:p>
      <w:pPr>
        <w:spacing w:after="0"/>
        <w:ind w:left="0"/>
        <w:jc w:val="both"/>
      </w:pPr>
      <w:r>
        <w:rPr>
          <w:rFonts w:ascii="Times New Roman"/>
          <w:b w:val="false"/>
          <w:i w:val="false"/>
          <w:color w:val="000000"/>
          <w:sz w:val="28"/>
        </w:rPr>
        <w:t>
      Организация раздельного накопления коммунальных отходов позволит сократить количество захораниваемых коммунальных отходов и повысить объемы возврата в производство полезных фракций.</w:t>
      </w:r>
    </w:p>
    <w:p>
      <w:pPr>
        <w:spacing w:after="0"/>
        <w:ind w:left="0"/>
        <w:jc w:val="both"/>
      </w:pPr>
      <w:r>
        <w:rPr>
          <w:rFonts w:ascii="Times New Roman"/>
          <w:b w:val="false"/>
          <w:i w:val="false"/>
          <w:color w:val="000000"/>
          <w:sz w:val="28"/>
        </w:rPr>
        <w:t>
      Создание пунктов приема вторичного сырья от населения на территориях муниципальных образований района.</w:t>
      </w:r>
    </w:p>
    <w:p>
      <w:pPr>
        <w:spacing w:after="0"/>
        <w:ind w:left="0"/>
        <w:jc w:val="both"/>
      </w:pPr>
      <w:r>
        <w:rPr>
          <w:rFonts w:ascii="Times New Roman"/>
          <w:b w:val="false"/>
          <w:i w:val="false"/>
          <w:color w:val="000000"/>
          <w:sz w:val="28"/>
        </w:rPr>
        <w:t>
      Разработка и внедрение системы накопления ртутьсодержащих отходов, отходов электронного и электрического оборудования.</w:t>
      </w:r>
    </w:p>
    <w:p>
      <w:pPr>
        <w:spacing w:after="0"/>
        <w:ind w:left="0"/>
        <w:jc w:val="both"/>
      </w:pPr>
      <w:r>
        <w:rPr>
          <w:rFonts w:ascii="Times New Roman"/>
          <w:b w:val="false"/>
          <w:i w:val="false"/>
          <w:color w:val="000000"/>
          <w:sz w:val="28"/>
        </w:rPr>
        <w:t>
      Для решения задачи 4 запланирована реализация комплекса мер, направленных на выявление мест несанкционированного размещения отходов и предупреждение причинения вреда окружающей среде при размещении бесхозяйных отходов, в том числе коммунальные отходы, выявление случаев причинения такого вреда и ликвидацию его последствий, ликвидацию прошлого экологического ущерба:</w:t>
      </w:r>
    </w:p>
    <w:p>
      <w:pPr>
        <w:spacing w:after="0"/>
        <w:ind w:left="0"/>
        <w:jc w:val="both"/>
      </w:pPr>
      <w:r>
        <w:rPr>
          <w:rFonts w:ascii="Times New Roman"/>
          <w:b w:val="false"/>
          <w:i w:val="false"/>
          <w:color w:val="000000"/>
          <w:sz w:val="28"/>
        </w:rPr>
        <w:t>
      Выявление и ликвидация вновь образованных мест несанкционированного размещения отходов.</w:t>
      </w:r>
    </w:p>
    <w:p>
      <w:pPr>
        <w:spacing w:after="0"/>
        <w:ind w:left="0"/>
        <w:jc w:val="both"/>
      </w:pPr>
      <w:r>
        <w:rPr>
          <w:rFonts w:ascii="Times New Roman"/>
          <w:b w:val="false"/>
          <w:i w:val="false"/>
          <w:color w:val="000000"/>
          <w:sz w:val="28"/>
        </w:rPr>
        <w:t>
      Мониторинг состояния объектов размещения отходов позволит оперативно получать достоверную информацию о текущем состоянии объектов размещения отходов, в том числе:</w:t>
      </w:r>
    </w:p>
    <w:p>
      <w:pPr>
        <w:spacing w:after="0"/>
        <w:ind w:left="0"/>
        <w:jc w:val="both"/>
      </w:pPr>
      <w:r>
        <w:rPr>
          <w:rFonts w:ascii="Times New Roman"/>
          <w:b w:val="false"/>
          <w:i w:val="false"/>
          <w:color w:val="000000"/>
          <w:sz w:val="28"/>
        </w:rPr>
        <w:t>
      геометрических параметрах объектов размещения отходов;</w:t>
      </w:r>
    </w:p>
    <w:p>
      <w:pPr>
        <w:spacing w:after="0"/>
        <w:ind w:left="0"/>
        <w:jc w:val="both"/>
      </w:pPr>
      <w:r>
        <w:rPr>
          <w:rFonts w:ascii="Times New Roman"/>
          <w:b w:val="false"/>
          <w:i w:val="false"/>
          <w:color w:val="000000"/>
          <w:sz w:val="28"/>
        </w:rPr>
        <w:t>
      объеме накопленных отходов, площади захоронений отходов;</w:t>
      </w:r>
    </w:p>
    <w:p>
      <w:pPr>
        <w:spacing w:after="0"/>
        <w:ind w:left="0"/>
        <w:jc w:val="both"/>
      </w:pPr>
      <w:r>
        <w:rPr>
          <w:rFonts w:ascii="Times New Roman"/>
          <w:b w:val="false"/>
          <w:i w:val="false"/>
          <w:color w:val="000000"/>
          <w:sz w:val="28"/>
        </w:rPr>
        <w:t>
      внутренней структуре объектов размещения отходов и состоянии отдельных участков полигонов;</w:t>
      </w:r>
    </w:p>
    <w:p>
      <w:pPr>
        <w:spacing w:after="0"/>
        <w:ind w:left="0"/>
        <w:jc w:val="both"/>
      </w:pPr>
      <w:r>
        <w:rPr>
          <w:rFonts w:ascii="Times New Roman"/>
          <w:b w:val="false"/>
          <w:i w:val="false"/>
          <w:color w:val="000000"/>
          <w:sz w:val="28"/>
        </w:rPr>
        <w:t>
      соответствии правилам размещения, проектирования, эксплуатации и рекультивации объектов размещения отходов;</w:t>
      </w:r>
    </w:p>
    <w:p>
      <w:pPr>
        <w:spacing w:after="0"/>
        <w:ind w:left="0"/>
        <w:jc w:val="both"/>
      </w:pPr>
      <w:r>
        <w:rPr>
          <w:rFonts w:ascii="Times New Roman"/>
          <w:b w:val="false"/>
          <w:i w:val="false"/>
          <w:color w:val="000000"/>
          <w:sz w:val="28"/>
        </w:rPr>
        <w:t>
      компонентном составе поверхности объектов размещения отходов (морфология отходов);</w:t>
      </w:r>
    </w:p>
    <w:p>
      <w:pPr>
        <w:spacing w:after="0"/>
        <w:ind w:left="0"/>
        <w:jc w:val="both"/>
      </w:pPr>
      <w:r>
        <w:rPr>
          <w:rFonts w:ascii="Times New Roman"/>
          <w:b w:val="false"/>
          <w:i w:val="false"/>
          <w:color w:val="000000"/>
          <w:sz w:val="28"/>
        </w:rPr>
        <w:t>
      эффективности рекультивации территории;</w:t>
      </w:r>
    </w:p>
    <w:p>
      <w:pPr>
        <w:spacing w:after="0"/>
        <w:ind w:left="0"/>
        <w:jc w:val="both"/>
      </w:pPr>
      <w:r>
        <w:rPr>
          <w:rFonts w:ascii="Times New Roman"/>
          <w:b w:val="false"/>
          <w:i w:val="false"/>
          <w:color w:val="000000"/>
          <w:sz w:val="28"/>
        </w:rPr>
        <w:t>
      прогнозировании развития негативных явлений и процессов на объектах размещения отходов (повреждение травяного покрова по периферии, наличие стоков с территории, самовозгорание, горение, тление).</w:t>
      </w:r>
    </w:p>
    <w:p>
      <w:pPr>
        <w:spacing w:after="0"/>
        <w:ind w:left="0"/>
        <w:jc w:val="both"/>
      </w:pPr>
      <w:r>
        <w:rPr>
          <w:rFonts w:ascii="Times New Roman"/>
          <w:b w:val="false"/>
          <w:i w:val="false"/>
          <w:color w:val="000000"/>
          <w:sz w:val="28"/>
        </w:rPr>
        <w:t>
      Вывод из эксплуатации и рекультивация объектов размещения коммунальных отходов после завершения их эксплуатации или не соответствующих требованиям природоохранного и санитарно-эпидемиологического законодательства, в том числе:</w:t>
      </w:r>
    </w:p>
    <w:p>
      <w:pPr>
        <w:spacing w:after="0"/>
        <w:ind w:left="0"/>
        <w:jc w:val="both"/>
      </w:pPr>
      <w:r>
        <w:rPr>
          <w:rFonts w:ascii="Times New Roman"/>
          <w:b w:val="false"/>
          <w:i w:val="false"/>
          <w:color w:val="000000"/>
          <w:sz w:val="28"/>
        </w:rPr>
        <w:t>
      разработка проектно-сметной документации по рекультивации объектов размещения твердых коммунальных отходов.</w:t>
      </w:r>
    </w:p>
    <w:p>
      <w:pPr>
        <w:spacing w:after="0"/>
        <w:ind w:left="0"/>
        <w:jc w:val="both"/>
      </w:pPr>
      <w:r>
        <w:rPr>
          <w:rFonts w:ascii="Times New Roman"/>
          <w:b w:val="false"/>
          <w:i w:val="false"/>
          <w:color w:val="000000"/>
          <w:sz w:val="28"/>
        </w:rPr>
        <w:t>
      вывод из эксплуатации и рекультивация объектов размещения твердых коммунальных отходов после завершения их эксплуатации.</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356</w:t>
      </w:r>
      <w:r>
        <w:rPr>
          <w:rFonts w:ascii="Times New Roman"/>
          <w:b w:val="false"/>
          <w:i w:val="false"/>
          <w:color w:val="000000"/>
          <w:sz w:val="28"/>
        </w:rPr>
        <w:t xml:space="preserve"> Экологического кодекса РК после закрытия полигона (части полигона) оператор полигона осуществляет рекультивацию территории и проводит мониторинг выбросов свалочного газа и фильтрата в течение тридцати лет для полигонов 1 класса, двадцати лет для полигонов 2 класса, пяти лет для полигонов 3 класса. Средства на проведение рекультивации нарушенных земель и последующего мониторинга поступают из ликвидационного фонда полигона.</w:t>
      </w:r>
    </w:p>
    <w:p>
      <w:pPr>
        <w:spacing w:after="0"/>
        <w:ind w:left="0"/>
        <w:jc w:val="both"/>
      </w:pPr>
      <w:r>
        <w:rPr>
          <w:rFonts w:ascii="Times New Roman"/>
          <w:b w:val="false"/>
          <w:i w:val="false"/>
          <w:color w:val="000000"/>
          <w:sz w:val="28"/>
        </w:rPr>
        <w:t>
      Рекультивация мест размещения коммунальных отходов, не соответствующих требованиям природоохранного и санитарно-эпидемиологического законодательства.</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140</w:t>
      </w:r>
      <w:r>
        <w:rPr>
          <w:rFonts w:ascii="Times New Roman"/>
          <w:b w:val="false"/>
          <w:i w:val="false"/>
          <w:color w:val="000000"/>
          <w:sz w:val="28"/>
        </w:rPr>
        <w:t xml:space="preserve"> Земельного кодекса РК собственники земельных участков и землепользователи обязаны проводить мероприятия, направленные на рекультивацию нарушенных земель, восстановление их плодородия и других полезных свойств земли и своевременное вовлечение ее в хозяйственный оборот.</w:t>
      </w:r>
    </w:p>
    <w:p>
      <w:pPr>
        <w:spacing w:after="0"/>
        <w:ind w:left="0"/>
        <w:jc w:val="both"/>
      </w:pPr>
      <w:r>
        <w:rPr>
          <w:rFonts w:ascii="Times New Roman"/>
          <w:b w:val="false"/>
          <w:i w:val="false"/>
          <w:color w:val="000000"/>
          <w:sz w:val="28"/>
        </w:rPr>
        <w:t>
      Для решения задач предусмотрено оказание государственной поддержки инвестиционным проектам в сфере обращения с отходами за счет:</w:t>
      </w:r>
    </w:p>
    <w:p>
      <w:pPr>
        <w:spacing w:after="0"/>
        <w:ind w:left="0"/>
        <w:jc w:val="both"/>
      </w:pPr>
      <w:r>
        <w:rPr>
          <w:rFonts w:ascii="Times New Roman"/>
          <w:b w:val="false"/>
          <w:i w:val="false"/>
          <w:color w:val="000000"/>
          <w:sz w:val="28"/>
        </w:rPr>
        <w:t xml:space="preserve">
      предоставления инвесторам налоговых льгот в соответствии с действующим </w:t>
      </w:r>
      <w:r>
        <w:rPr>
          <w:rFonts w:ascii="Times New Roman"/>
          <w:b w:val="false"/>
          <w:i w:val="false"/>
          <w:color w:val="000000"/>
          <w:sz w:val="28"/>
        </w:rPr>
        <w:t>Налоговым кодексом</w:t>
      </w:r>
      <w:r>
        <w:rPr>
          <w:rFonts w:ascii="Times New Roman"/>
          <w:b w:val="false"/>
          <w:i w:val="false"/>
          <w:color w:val="000000"/>
          <w:sz w:val="28"/>
        </w:rPr>
        <w:t xml:space="preserve"> РК;</w:t>
      </w:r>
    </w:p>
    <w:p>
      <w:pPr>
        <w:spacing w:after="0"/>
        <w:ind w:left="0"/>
        <w:jc w:val="both"/>
      </w:pPr>
      <w:r>
        <w:rPr>
          <w:rFonts w:ascii="Times New Roman"/>
          <w:b w:val="false"/>
          <w:i w:val="false"/>
          <w:color w:val="000000"/>
          <w:sz w:val="28"/>
        </w:rPr>
        <w:t>
      предоставления инвесторам земельных участков в аренду на упрощенной основе под строительство объектов обращения с отходами в соответствии с законодательством Республики Казахстан;</w:t>
      </w:r>
    </w:p>
    <w:p>
      <w:pPr>
        <w:spacing w:after="0"/>
        <w:ind w:left="0"/>
        <w:jc w:val="both"/>
      </w:pPr>
      <w:r>
        <w:rPr>
          <w:rFonts w:ascii="Times New Roman"/>
          <w:b w:val="false"/>
          <w:i w:val="false"/>
          <w:color w:val="000000"/>
          <w:sz w:val="28"/>
        </w:rPr>
        <w:t>
      предоставления финансовых мер стимулирования в рамках действующего законодательства Республики Казахстан.</w:t>
      </w:r>
    </w:p>
    <w:p>
      <w:pPr>
        <w:spacing w:after="0"/>
        <w:ind w:left="0"/>
        <w:jc w:val="both"/>
      </w:pPr>
      <w:r>
        <w:rPr>
          <w:rFonts w:ascii="Times New Roman"/>
          <w:b w:val="false"/>
          <w:i w:val="false"/>
          <w:color w:val="000000"/>
          <w:sz w:val="28"/>
        </w:rPr>
        <w:t>
      Также в рамках данного мероприятия предполагается заключение соглашений о государственно-частном партнерстве, договор аренды с инвестиционными обязательствами с целью строительства и (или) реконструкции объектов обращения с отходами.</w:t>
      </w:r>
    </w:p>
    <w:p>
      <w:pPr>
        <w:spacing w:after="0"/>
        <w:ind w:left="0"/>
        <w:jc w:val="both"/>
      </w:pPr>
      <w:r>
        <w:rPr>
          <w:rFonts w:ascii="Times New Roman"/>
          <w:b w:val="false"/>
          <w:i w:val="false"/>
          <w:color w:val="000000"/>
          <w:sz w:val="28"/>
        </w:rPr>
        <w:t>
      Для решения задачи 6 запланирована реализация комплекса мер, направленных на обеспечение доступа к информации в сфере обращения с отходами:</w:t>
      </w:r>
    </w:p>
    <w:p>
      <w:pPr>
        <w:spacing w:after="0"/>
        <w:ind w:left="0"/>
        <w:jc w:val="both"/>
      </w:pPr>
      <w:r>
        <w:rPr>
          <w:rFonts w:ascii="Times New Roman"/>
          <w:b w:val="false"/>
          <w:i w:val="false"/>
          <w:color w:val="000000"/>
          <w:sz w:val="28"/>
        </w:rPr>
        <w:t>
      Организация и проведение экологических акций и мероприятий среди населения г. Уральска.</w:t>
      </w:r>
    </w:p>
    <w:p>
      <w:pPr>
        <w:spacing w:after="0"/>
        <w:ind w:left="0"/>
        <w:jc w:val="both"/>
      </w:pPr>
      <w:r>
        <w:rPr>
          <w:rFonts w:ascii="Times New Roman"/>
          <w:b w:val="false"/>
          <w:i w:val="false"/>
          <w:color w:val="000000"/>
          <w:sz w:val="28"/>
        </w:rPr>
        <w:t>
      Организация постоянного информирования граждан о реформировании системы управления отходами.</w:t>
      </w:r>
    </w:p>
    <w:p>
      <w:pPr>
        <w:spacing w:after="0"/>
        <w:ind w:left="0"/>
        <w:jc w:val="both"/>
      </w:pPr>
      <w:r>
        <w:rPr>
          <w:rFonts w:ascii="Times New Roman"/>
          <w:b w:val="false"/>
          <w:i w:val="false"/>
          <w:color w:val="000000"/>
          <w:sz w:val="28"/>
        </w:rPr>
        <w:t>
      Мониторинг и анализ материалов в республиканских и региональных средствах массовой информации. Мероприятие планируется проводить с целью изучения общественного мнения и нивелирования рисков, возникающих при реализации государственной политики в сфере обращения с отходами.</w:t>
      </w:r>
    </w:p>
    <w:bookmarkStart w:name="z38" w:id="29"/>
    <w:p>
      <w:pPr>
        <w:spacing w:after="0"/>
        <w:ind w:left="0"/>
        <w:jc w:val="left"/>
      </w:pPr>
      <w:r>
        <w:rPr>
          <w:rFonts w:ascii="Times New Roman"/>
          <w:b/>
          <w:i w:val="false"/>
          <w:color w:val="000000"/>
        </w:rPr>
        <w:t xml:space="preserve"> План мероприятий Программы со сроками их исполнения, ответственными исполнителями и источниками финансирования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Создание эффективных механизмов управления в области обращения с отходами, в том числе с коммунальными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текущего механизма обращения с отходами, в том числе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города Уральска"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принятие нормативных правовых актов, направленных на регулирование отрасли обращения с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г.Уральск,</w:t>
            </w:r>
          </w:p>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города Уральска"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конкурсного отбора для выбора регионального оператора по обращению с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города Уральска"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(пересмотор) предельных тарифов в области обращения с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г.Уральск,</w:t>
            </w:r>
          </w:p>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города Уральска"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инвестиционных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г.Уральск,</w:t>
            </w:r>
          </w:p>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города Уральска"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производственных программ операторов по обращению с твердыми коммунальными отходами, осуществляющих реглируемые виды деятельности в области обращения с твердыми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г.Уральск,</w:t>
            </w:r>
          </w:p>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города Уральска"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совещание с участием предпринимателей и общественными активистами по вопросам управление отходами в городе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г.Уральск,</w:t>
            </w:r>
          </w:p>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города Уральска"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мусоровывозящие автотрансорты с GPS-трекерами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Частная инвестия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Мусоровывозящие организации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Создание и развитие инфраструктуры экологически безопасной обработки, утилизации и размещения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Строительства полигона ТБО г.Уральск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г.Уральск,</w:t>
            </w:r>
          </w:p>
          <w:p>
            <w:pPr>
              <w:spacing w:after="20"/>
              <w:ind w:left="20"/>
              <w:jc w:val="both"/>
            </w:pPr>
            <w:r>
              <w:rPr>
                <w:rFonts w:ascii="Times New Roman"/>
                <w:b w:val="false"/>
                <w:i w:val="false"/>
                <w:color w:val="000000"/>
                <w:sz w:val="20"/>
              </w:rPr>
              <w:t>
Акимат г.Уральск,</w:t>
            </w:r>
          </w:p>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города Уральска"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площадки для утилизации неопасных отходов (стоительных отходов) на территори Халиловского месторождения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города Уральска",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финансовой помощи через АО "Фонд развития промышлености" для развития предприятии перерабатывающий отходы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инвестиция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Уральск</w:t>
            </w:r>
          </w:p>
          <w:p>
            <w:pPr>
              <w:spacing w:after="20"/>
              <w:ind w:left="20"/>
              <w:jc w:val="both"/>
            </w:pPr>
            <w:r>
              <w:rPr>
                <w:rFonts w:ascii="Times New Roman"/>
                <w:b w:val="false"/>
                <w:i w:val="false"/>
                <w:color w:val="000000"/>
                <w:sz w:val="20"/>
              </w:rPr>
              <w:t>
Предприниматели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Увеличение объемов обработки и утилизации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системы раздельного сбора "сухое" и " мокрое" отходы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города Уральска",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пунктов приема вторичного сырья от населения на территории 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города Уральска",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системы сбора и накопления ртутьсодержащих отходов, отходов электронного и электрического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города Уральска",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меморандумов с местными фармацевтическими компаниями для приема и утилизации лекарственных отходов от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г.Уральск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Обеспечение экологической безопасности при хранении и захоронении отходов и проведение работ по экологическому восстановлению территорий, занятых под объектами размещения отходов, после завершения их эксплуатации или не соответствующих требованиям природоохранного и санитарно-эпидемиологического законодательства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существующего полигона ТБО г.Уральск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города Уральска"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и ликвидация несанкционированного размещения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города Уральска", операторы по обращению с отходами,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состояния объектов размещения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города Уральска", операторы по обращению с отходами,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участка загрезненный мазутом на территории поселка Зачаганска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г.Уральск,</w:t>
            </w:r>
          </w:p>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города Уральска"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Создание условий для привлечения инвесторов в отрасль промышленности по обработке, утилизации, обезвреживанию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инвестиционных проектов в сфере обращения с отходами в целях предоставления права на получение земельного участка в аренду в упрощенном порядке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г.Уральска,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возможности заключения инвестиционных обязательств и договоров государственно-частного партнерства в целях строительства и (или) реконструкции объектов системы управления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г.Уральска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6. Формирование экологической культуры населения в области обращения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экологических акций и мероприятий среди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г.Уральска, ГУ "Отдел жилищно-коммунального хозяйства, пассажирского транспорта и автомобильных дорог города Уральска",</w:t>
            </w:r>
          </w:p>
          <w:p>
            <w:pPr>
              <w:spacing w:after="20"/>
              <w:ind w:left="20"/>
              <w:jc w:val="both"/>
            </w:pPr>
            <w:r>
              <w:rPr>
                <w:rFonts w:ascii="Times New Roman"/>
                <w:b w:val="false"/>
                <w:i w:val="false"/>
                <w:color w:val="000000"/>
                <w:sz w:val="20"/>
              </w:rPr>
              <w:t>
ГУ "Отдел внутренней политики г.Уральск"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постоянного информирования граждан о реформировании системы управления отходами (введение раздельного сбора ТБО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г.Уральска, ГУ "Отдел жилищно-коммунального хозяйства, пассажирского транспорта и автомобильных дорог города Уральска",</w:t>
            </w:r>
          </w:p>
          <w:p>
            <w:pPr>
              <w:spacing w:after="20"/>
              <w:ind w:left="20"/>
              <w:jc w:val="both"/>
            </w:pPr>
            <w:r>
              <w:rPr>
                <w:rFonts w:ascii="Times New Roman"/>
                <w:b w:val="false"/>
                <w:i w:val="false"/>
                <w:color w:val="000000"/>
                <w:sz w:val="20"/>
              </w:rPr>
              <w:t>
ГУ "Отдел внутренней политики г.Уральск"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анализ материалов (статьи, заметки, публикации, видеоматериалы по вопросам обращения с отходами) в республиканских и региональных СМИ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г.Уральска, ГУ "Отдел жилищно-коммунального хозяйства, пассажирского транспорта и автомобильных дорог города Уральска",</w:t>
            </w:r>
          </w:p>
          <w:p>
            <w:pPr>
              <w:spacing w:after="20"/>
              <w:ind w:left="20"/>
              <w:jc w:val="both"/>
            </w:pPr>
            <w:r>
              <w:rPr>
                <w:rFonts w:ascii="Times New Roman"/>
                <w:b w:val="false"/>
                <w:i w:val="false"/>
                <w:color w:val="000000"/>
                <w:sz w:val="20"/>
              </w:rPr>
              <w:t>
ГУ "Отдел внутренней политики г.Уральск"</w:t>
            </w:r>
          </w:p>
        </w:tc>
      </w:tr>
    </w:tbl>
    <w:bookmarkStart w:name="z30" w:id="30"/>
    <w:p>
      <w:pPr>
        <w:spacing w:after="0"/>
        <w:ind w:left="0"/>
        <w:jc w:val="left"/>
      </w:pPr>
      <w:r>
        <w:rPr>
          <w:rFonts w:ascii="Times New Roman"/>
          <w:b/>
          <w:i w:val="false"/>
          <w:color w:val="000000"/>
        </w:rPr>
        <w:t xml:space="preserve"> 6. МЕРЫ ВЗАИМОДЕЙСТВИЯ И КОММУНИКАЦИИ С НАСЕЛЕНИЕМ</w:t>
      </w:r>
    </w:p>
    <w:bookmarkEnd w:id="30"/>
    <w:p>
      <w:pPr>
        <w:spacing w:after="0"/>
        <w:ind w:left="0"/>
        <w:jc w:val="both"/>
      </w:pPr>
      <w:r>
        <w:rPr>
          <w:rFonts w:ascii="Times New Roman"/>
          <w:b w:val="false"/>
          <w:i w:val="false"/>
          <w:color w:val="000000"/>
          <w:sz w:val="28"/>
        </w:rPr>
        <w:t>
      Для устойчивой работы системы обращения с ТБО необходимо построение политики тарифообразования, которая будет одновременно соответствовать платежеспособности населения и обеспечению привлекательности данного сектора для частных инвесторов.</w:t>
      </w:r>
    </w:p>
    <w:p>
      <w:pPr>
        <w:spacing w:after="0"/>
        <w:ind w:left="0"/>
        <w:jc w:val="both"/>
      </w:pPr>
      <w:r>
        <w:rPr>
          <w:rFonts w:ascii="Times New Roman"/>
          <w:b w:val="false"/>
          <w:i w:val="false"/>
          <w:color w:val="000000"/>
          <w:sz w:val="28"/>
        </w:rPr>
        <w:t>
      Работа по формированию устойчивой финансовой системы в сфере управления ТБО должна быть направлена на обеспечение полного возмещения затрат на оказываемые услуги по сбору, вывозу, сортировке, утилизации, переработке и захоронению ТБО. Функционирование системы будет осуществляться за счет:</w:t>
      </w:r>
    </w:p>
    <w:p>
      <w:pPr>
        <w:spacing w:after="0"/>
        <w:ind w:left="0"/>
        <w:jc w:val="both"/>
      </w:pPr>
      <w:r>
        <w:rPr>
          <w:rFonts w:ascii="Times New Roman"/>
          <w:b w:val="false"/>
          <w:i w:val="false"/>
          <w:color w:val="000000"/>
          <w:sz w:val="28"/>
        </w:rPr>
        <w:t>
      1) тарифов за сбор, переработку и захоронение отходов. Отдел ЖКХ и маслихат города будут устанавливать тарифы, исходя из затрат на сбор, переработку и захоронение отходов, но не выше порога доступности услуг по обращению с отходами для населения. В соответствии с принятой международной практикой порог доступности услуги по обращению с отходами для населения равен 1 % от среднего дохода. Тарифы будут повышаться ежегодно пропорционально росту доходов населения. Тарифы для юридических лиц будут определяться с учетом полного возмещения затрат и получения дополнительной прибыли;</w:t>
      </w:r>
    </w:p>
    <w:p>
      <w:pPr>
        <w:spacing w:after="0"/>
        <w:ind w:left="0"/>
        <w:jc w:val="both"/>
      </w:pPr>
      <w:r>
        <w:rPr>
          <w:rFonts w:ascii="Times New Roman"/>
          <w:b w:val="false"/>
          <w:i w:val="false"/>
          <w:color w:val="000000"/>
          <w:sz w:val="28"/>
        </w:rPr>
        <w:t>
      2) доходов от продажи производимой продукции (вторичного сырья, электроэнергии, биогаза, компоста);</w:t>
      </w:r>
    </w:p>
    <w:p>
      <w:pPr>
        <w:spacing w:after="0"/>
        <w:ind w:left="0"/>
        <w:jc w:val="both"/>
      </w:pPr>
      <w:r>
        <w:rPr>
          <w:rFonts w:ascii="Times New Roman"/>
          <w:b w:val="false"/>
          <w:i w:val="false"/>
          <w:color w:val="000000"/>
          <w:sz w:val="28"/>
        </w:rPr>
        <w:t>
      3) за счет средств производителей и импортеров тары и товаров, оказывающих отрицательное воздействие на окружающую среду после утраты их потребительских свойств.</w:t>
      </w:r>
    </w:p>
    <w:p>
      <w:pPr>
        <w:spacing w:after="0"/>
        <w:ind w:left="0"/>
        <w:jc w:val="both"/>
      </w:pPr>
      <w:r>
        <w:rPr>
          <w:rFonts w:ascii="Times New Roman"/>
          <w:b w:val="false"/>
          <w:i w:val="false"/>
          <w:color w:val="000000"/>
          <w:sz w:val="28"/>
        </w:rPr>
        <w:t>
      Для сбора тарифов с населения необходимо производить внедрение объединенного расчетного центра.</w:t>
      </w:r>
    </w:p>
    <w:p>
      <w:pPr>
        <w:spacing w:after="0"/>
        <w:ind w:left="0"/>
        <w:jc w:val="both"/>
      </w:pPr>
      <w:r>
        <w:rPr>
          <w:rFonts w:ascii="Times New Roman"/>
          <w:b w:val="false"/>
          <w:i w:val="false"/>
          <w:color w:val="000000"/>
          <w:sz w:val="28"/>
        </w:rPr>
        <w:t>
      Внедрение механизмов экономического стимулирования сектора ТБО напрямую связано с решением таких вопросов, как удаление отходов со свалок, развитие звена раздельного сбора отходов, сортировки/переработки, и утилизации.</w:t>
      </w:r>
    </w:p>
    <w:p>
      <w:pPr>
        <w:spacing w:after="0"/>
        <w:ind w:left="0"/>
        <w:jc w:val="both"/>
      </w:pPr>
      <w:r>
        <w:rPr>
          <w:rFonts w:ascii="Times New Roman"/>
          <w:b w:val="false"/>
          <w:i w:val="false"/>
          <w:color w:val="000000"/>
          <w:sz w:val="28"/>
        </w:rPr>
        <w:t>
      Для привлечения общественности в развитие системы раздельного сбора необходимо внедрять инструменты поощрения населения за раздельный сбор, вводить дифференцированные тарифы. Информирование широкой общественности играет немаловажную роль в управлении ТБО. Информирование будет включаться в планирование системы управления ТБО на самом раннем этапе.</w:t>
      </w:r>
    </w:p>
    <w:p>
      <w:pPr>
        <w:spacing w:after="0"/>
        <w:ind w:left="0"/>
        <w:jc w:val="both"/>
      </w:pPr>
      <w:r>
        <w:rPr>
          <w:rFonts w:ascii="Times New Roman"/>
          <w:b w:val="false"/>
          <w:i w:val="false"/>
          <w:color w:val="000000"/>
          <w:sz w:val="28"/>
        </w:rPr>
        <w:t>
      В краткосрочной перспективе основное внимание будет сосредоточено на задачах по значимости наличия эффективной системы управления ТБО:</w:t>
      </w:r>
    </w:p>
    <w:p>
      <w:pPr>
        <w:spacing w:after="0"/>
        <w:ind w:left="0"/>
        <w:jc w:val="both"/>
      </w:pPr>
      <w:r>
        <w:rPr>
          <w:rFonts w:ascii="Times New Roman"/>
          <w:b w:val="false"/>
          <w:i w:val="false"/>
          <w:color w:val="000000"/>
          <w:sz w:val="28"/>
        </w:rPr>
        <w:t>
      обсуждение отрицательного влияния неправильного обращения с отходами;</w:t>
      </w:r>
    </w:p>
    <w:p>
      <w:pPr>
        <w:spacing w:after="0"/>
        <w:ind w:left="0"/>
        <w:jc w:val="both"/>
      </w:pPr>
      <w:r>
        <w:rPr>
          <w:rFonts w:ascii="Times New Roman"/>
          <w:b w:val="false"/>
          <w:i w:val="false"/>
          <w:color w:val="000000"/>
          <w:sz w:val="28"/>
        </w:rPr>
        <w:t>
      популяризация успешного практического опыта в области обращения с отходами;</w:t>
      </w:r>
    </w:p>
    <w:p>
      <w:pPr>
        <w:spacing w:after="0"/>
        <w:ind w:left="0"/>
        <w:jc w:val="both"/>
      </w:pPr>
      <w:r>
        <w:rPr>
          <w:rFonts w:ascii="Times New Roman"/>
          <w:b w:val="false"/>
          <w:i w:val="false"/>
          <w:color w:val="000000"/>
          <w:sz w:val="28"/>
        </w:rPr>
        <w:t>
      узнаваемость системы обращения отходами в районе (изображение логотипа на мусорных контейнерах/урнах и машинах для сбора отходов);</w:t>
      </w:r>
    </w:p>
    <w:p>
      <w:pPr>
        <w:spacing w:after="0"/>
        <w:ind w:left="0"/>
        <w:jc w:val="both"/>
      </w:pPr>
      <w:r>
        <w:rPr>
          <w:rFonts w:ascii="Times New Roman"/>
          <w:b w:val="false"/>
          <w:i w:val="false"/>
          <w:color w:val="000000"/>
          <w:sz w:val="28"/>
        </w:rPr>
        <w:t>
      определение обязанностей общественности и других участников системы для достижения задач Программы;</w:t>
      </w:r>
    </w:p>
    <w:p>
      <w:pPr>
        <w:spacing w:after="0"/>
        <w:ind w:left="0"/>
        <w:jc w:val="both"/>
      </w:pPr>
      <w:r>
        <w:rPr>
          <w:rFonts w:ascii="Times New Roman"/>
          <w:b w:val="false"/>
          <w:i w:val="false"/>
          <w:color w:val="000000"/>
          <w:sz w:val="28"/>
        </w:rPr>
        <w:t>
      демонстрация преимуществ раздельного сбора и использования вторичных материальных ресурсов;</w:t>
      </w:r>
    </w:p>
    <w:p>
      <w:pPr>
        <w:spacing w:after="0"/>
        <w:ind w:left="0"/>
        <w:jc w:val="both"/>
      </w:pPr>
      <w:r>
        <w:rPr>
          <w:rFonts w:ascii="Times New Roman"/>
          <w:b w:val="false"/>
          <w:i w:val="false"/>
          <w:color w:val="000000"/>
          <w:sz w:val="28"/>
        </w:rPr>
        <w:t>
      своевременное информирование населения об изменениях в системе обращения с отходами и о целях таких изменений;</w:t>
      </w:r>
    </w:p>
    <w:p>
      <w:pPr>
        <w:spacing w:after="0"/>
        <w:ind w:left="0"/>
        <w:jc w:val="both"/>
      </w:pPr>
      <w:r>
        <w:rPr>
          <w:rFonts w:ascii="Times New Roman"/>
          <w:b w:val="false"/>
          <w:i w:val="false"/>
          <w:color w:val="000000"/>
          <w:sz w:val="28"/>
        </w:rPr>
        <w:t>
      повышение информированности о необходимых инвестициях в эффективно работающую систему обращения с отходами.</w:t>
      </w:r>
    </w:p>
    <w:p>
      <w:pPr>
        <w:spacing w:after="0"/>
        <w:ind w:left="0"/>
        <w:jc w:val="both"/>
      </w:pPr>
      <w:r>
        <w:rPr>
          <w:rFonts w:ascii="Times New Roman"/>
          <w:b w:val="false"/>
          <w:i w:val="false"/>
          <w:color w:val="000000"/>
          <w:sz w:val="28"/>
        </w:rPr>
        <w:t>
      Первоочередное внимание будет сосредоточено на ключевых группах заинтересованной общественности:</w:t>
      </w:r>
    </w:p>
    <w:p>
      <w:pPr>
        <w:spacing w:after="0"/>
        <w:ind w:left="0"/>
        <w:jc w:val="both"/>
      </w:pPr>
      <w:r>
        <w:rPr>
          <w:rFonts w:ascii="Times New Roman"/>
          <w:b w:val="false"/>
          <w:i w:val="false"/>
          <w:color w:val="000000"/>
          <w:sz w:val="28"/>
        </w:rPr>
        <w:t>
      население (работающее и неработающее (домохозяйки, пенсионеры, дети, безработные);</w:t>
      </w:r>
    </w:p>
    <w:p>
      <w:pPr>
        <w:spacing w:after="0"/>
        <w:ind w:left="0"/>
        <w:jc w:val="both"/>
      </w:pPr>
      <w:r>
        <w:rPr>
          <w:rFonts w:ascii="Times New Roman"/>
          <w:b w:val="false"/>
          <w:i w:val="false"/>
          <w:color w:val="000000"/>
          <w:sz w:val="28"/>
        </w:rPr>
        <w:t>
      учителя, волонтеры, группы активистов и негосударственные организации.</w:t>
      </w:r>
    </w:p>
    <w:p>
      <w:pPr>
        <w:spacing w:after="0"/>
        <w:ind w:left="0"/>
        <w:jc w:val="both"/>
      </w:pPr>
      <w:r>
        <w:rPr>
          <w:rFonts w:ascii="Times New Roman"/>
          <w:b w:val="false"/>
          <w:i w:val="false"/>
          <w:color w:val="000000"/>
          <w:sz w:val="28"/>
        </w:rPr>
        <w:t>
      Мероприятия по информированию общественности будут предусмотрены в плане информационной работы с населением по обращению с отходами и будут включать:</w:t>
      </w:r>
    </w:p>
    <w:p>
      <w:pPr>
        <w:spacing w:after="0"/>
        <w:ind w:left="0"/>
        <w:jc w:val="both"/>
      </w:pPr>
      <w:r>
        <w:rPr>
          <w:rFonts w:ascii="Times New Roman"/>
          <w:b w:val="false"/>
          <w:i w:val="false"/>
          <w:color w:val="000000"/>
          <w:sz w:val="28"/>
        </w:rPr>
        <w:t>
      публикации в местных газетах;</w:t>
      </w:r>
    </w:p>
    <w:p>
      <w:pPr>
        <w:spacing w:after="0"/>
        <w:ind w:left="0"/>
        <w:jc w:val="both"/>
      </w:pPr>
      <w:r>
        <w:rPr>
          <w:rFonts w:ascii="Times New Roman"/>
          <w:b w:val="false"/>
          <w:i w:val="false"/>
          <w:color w:val="000000"/>
          <w:sz w:val="28"/>
        </w:rPr>
        <w:t>
      информационные материалы о вторичном использовании материальных ресурсов для распространения в школах, среди широкой общественности;</w:t>
      </w:r>
    </w:p>
    <w:p>
      <w:pPr>
        <w:spacing w:after="0"/>
        <w:ind w:left="0"/>
        <w:jc w:val="both"/>
      </w:pPr>
      <w:r>
        <w:rPr>
          <w:rFonts w:ascii="Times New Roman"/>
          <w:b w:val="false"/>
          <w:i w:val="false"/>
          <w:color w:val="000000"/>
          <w:sz w:val="28"/>
        </w:rPr>
        <w:t>
      брошюры о домашнем компостировании зеленых отходов;</w:t>
      </w:r>
    </w:p>
    <w:p>
      <w:pPr>
        <w:spacing w:after="0"/>
        <w:ind w:left="0"/>
        <w:jc w:val="both"/>
      </w:pPr>
      <w:r>
        <w:rPr>
          <w:rFonts w:ascii="Times New Roman"/>
          <w:b w:val="false"/>
          <w:i w:val="false"/>
          <w:color w:val="000000"/>
          <w:sz w:val="28"/>
        </w:rPr>
        <w:t>
      организацию ознакомительных визитов на полигоны для школьников и студентов;</w:t>
      </w:r>
    </w:p>
    <w:p>
      <w:pPr>
        <w:spacing w:after="0"/>
        <w:ind w:left="0"/>
        <w:jc w:val="both"/>
      </w:pPr>
      <w:r>
        <w:rPr>
          <w:rFonts w:ascii="Times New Roman"/>
          <w:b w:val="false"/>
          <w:i w:val="false"/>
          <w:color w:val="000000"/>
          <w:sz w:val="28"/>
        </w:rPr>
        <w:t>
      конкурсы рисунков, фотографий среди школьников на тему отходов;</w:t>
      </w:r>
    </w:p>
    <w:p>
      <w:pPr>
        <w:spacing w:after="0"/>
        <w:ind w:left="0"/>
        <w:jc w:val="both"/>
      </w:pPr>
      <w:r>
        <w:rPr>
          <w:rFonts w:ascii="Times New Roman"/>
          <w:b w:val="false"/>
          <w:i w:val="false"/>
          <w:color w:val="000000"/>
          <w:sz w:val="28"/>
        </w:rPr>
        <w:t>
      проведение интерактивных семинаров на тему "Отходы там, где я живу" для школьников, студентов и негосударственных организаций.</w:t>
      </w:r>
    </w:p>
    <w:p>
      <w:pPr>
        <w:spacing w:after="0"/>
        <w:ind w:left="0"/>
        <w:jc w:val="both"/>
      </w:pPr>
      <w:r>
        <w:rPr>
          <w:rFonts w:ascii="Times New Roman"/>
          <w:b w:val="false"/>
          <w:i w:val="false"/>
          <w:color w:val="000000"/>
          <w:sz w:val="28"/>
        </w:rPr>
        <w:t>
      Важнейшим элементом в успешной реализации масштабных схем раздельного сбора ТБО является вовлечение и участие в них населения.</w:t>
      </w:r>
    </w:p>
    <w:p>
      <w:pPr>
        <w:spacing w:after="0"/>
        <w:ind w:left="0"/>
        <w:jc w:val="both"/>
      </w:pPr>
      <w:r>
        <w:rPr>
          <w:rFonts w:ascii="Times New Roman"/>
          <w:b w:val="false"/>
          <w:i w:val="false"/>
          <w:color w:val="000000"/>
          <w:sz w:val="28"/>
        </w:rPr>
        <w:t>
      Ключевым вопросом жизнеспособности раздельного сбора является поддержка его населением на начальном этапе. Результаты эксперимента показали, что до 25 % граждан готовы участвовать в сортировке ТБО сразу, как только будут установлены специальные контейнеры. Естественно, параллельно с их установкой необходимо обеспечить хотя бы минимальное информирование, например вывешивать плакаты, баннеры или распространять листовки. Исходя из правила информационно-разъяснительная работа в первую очередь должна производиться в среде дворников и водителей мусоровозов и подкрепляться экономической заинтересованностью. Информация о переходе на раздельный сбор должна быть доступна для граждан на всех этапах. По мере распространения раздельного сбора на весь район необходимо переходить к широкомасштабным рекламным акциям через СМИ и наружную рекламу. Ежегодно должны выделяться средства на рекламные мероприятия. Можно также задействовать положенные администрации квоты социальной рекламы.</w:t>
      </w:r>
    </w:p>
    <w:bookmarkStart w:name="z31" w:id="31"/>
    <w:p>
      <w:pPr>
        <w:spacing w:after="0"/>
        <w:ind w:left="0"/>
        <w:jc w:val="left"/>
      </w:pPr>
      <w:r>
        <w:rPr>
          <w:rFonts w:ascii="Times New Roman"/>
          <w:b/>
          <w:i w:val="false"/>
          <w:color w:val="000000"/>
        </w:rPr>
        <w:t xml:space="preserve"> 7. НЕОБХОДИМЫЕ РЕСУРСЫ И ИСТОЧНИКИ ФИНАНСИРОВАНИЯ</w:t>
      </w:r>
    </w:p>
    <w:bookmarkEnd w:id="31"/>
    <w:p>
      <w:pPr>
        <w:spacing w:after="0"/>
        <w:ind w:left="0"/>
        <w:jc w:val="both"/>
      </w:pPr>
      <w:r>
        <w:rPr>
          <w:rFonts w:ascii="Times New Roman"/>
          <w:b w:val="false"/>
          <w:i w:val="false"/>
          <w:color w:val="000000"/>
          <w:sz w:val="28"/>
        </w:rPr>
        <w:t>
      Программа финансируется за счет средств республиканского, областного бюджета, районского бюджета и внебюджетных источников.</w:t>
      </w:r>
    </w:p>
    <w:p>
      <w:pPr>
        <w:spacing w:after="0"/>
        <w:ind w:left="0"/>
        <w:jc w:val="both"/>
      </w:pPr>
      <w:r>
        <w:rPr>
          <w:rFonts w:ascii="Times New Roman"/>
          <w:b w:val="false"/>
          <w:i w:val="false"/>
          <w:color w:val="000000"/>
          <w:sz w:val="28"/>
        </w:rPr>
        <w:t>
      Программа финансируется из средств республиканского и областного бюджета в пределах сумм целевых трансфертов на развитие, предусмотренных на реализацию ее мероприятий, утвержденных в республиканском и (или) областном бюджете.</w:t>
      </w:r>
    </w:p>
    <w:p>
      <w:pPr>
        <w:spacing w:after="0"/>
        <w:ind w:left="0"/>
        <w:jc w:val="both"/>
      </w:pPr>
      <w:r>
        <w:rPr>
          <w:rFonts w:ascii="Times New Roman"/>
          <w:b w:val="false"/>
          <w:i w:val="false"/>
          <w:color w:val="000000"/>
          <w:sz w:val="28"/>
        </w:rPr>
        <w:t>
      Средства местных бюджетов, направляемые на софинансирование мероприятий Программы, определяются нормативными правовыми актами органов местного самоуправления района.</w:t>
      </w:r>
    </w:p>
    <w:p>
      <w:pPr>
        <w:spacing w:after="0"/>
        <w:ind w:left="0"/>
        <w:jc w:val="both"/>
      </w:pPr>
      <w:r>
        <w:rPr>
          <w:rFonts w:ascii="Times New Roman"/>
          <w:b w:val="false"/>
          <w:i w:val="false"/>
          <w:color w:val="000000"/>
          <w:sz w:val="28"/>
        </w:rPr>
        <w:t>
      В ходе реализации Программы объемы финансирования подлежат ежегодному уточнению с учетом реальных возможностей областного и городского бюджетов.</w:t>
      </w:r>
    </w:p>
    <w:p>
      <w:pPr>
        <w:spacing w:after="0"/>
        <w:ind w:left="0"/>
        <w:jc w:val="both"/>
      </w:pPr>
      <w:r>
        <w:rPr>
          <w:rFonts w:ascii="Times New Roman"/>
          <w:b w:val="false"/>
          <w:i w:val="false"/>
          <w:color w:val="000000"/>
          <w:sz w:val="28"/>
        </w:rPr>
        <w:t>
      Главным распорядителем денежных средств областного бюджета, направляемых на реализацию мероприятий Программы, является ГУ "Отдел жилищно-коммунального хозяйства, пассажирского транспорта и автомобильных дорог города Уральска".</w:t>
      </w:r>
    </w:p>
    <w:p>
      <w:pPr>
        <w:spacing w:after="0"/>
        <w:ind w:left="0"/>
        <w:jc w:val="both"/>
      </w:pPr>
      <w:r>
        <w:rPr>
          <w:rFonts w:ascii="Times New Roman"/>
          <w:b w:val="false"/>
          <w:i w:val="false"/>
          <w:color w:val="000000"/>
          <w:sz w:val="28"/>
        </w:rPr>
        <w:t>
      Фактические объемы финансирования по реализации мероприятий Программы на 2026-2030 года будут определены, исходя из фактических расчетов при составлении местного бюджета соответствующего года, в том числе в рамках реализации проектов по обоснованию инвестиций модернизации сектора ТБО, разработанных в рамках 040 бюджетной программы Министерства экологии Республики Казахстан "Обоснование инвестиций к проектам модернизации системы управления твердыми бытовыми отходами";</w:t>
      </w:r>
    </w:p>
    <w:p>
      <w:pPr>
        <w:spacing w:after="0"/>
        <w:ind w:left="0"/>
        <w:jc w:val="both"/>
      </w:pPr>
      <w:r>
        <w:rPr>
          <w:rFonts w:ascii="Times New Roman"/>
          <w:b w:val="false"/>
          <w:i w:val="false"/>
          <w:color w:val="000000"/>
          <w:sz w:val="28"/>
        </w:rPr>
        <w:t>
      Также будут привлекаться денежные средства инвесторов при реализации проектов на условиях государственного-частного партнерства, а также за счет средств международных финансовых институтов.</w:t>
      </w:r>
    </w:p>
    <w:p>
      <w:pPr>
        <w:spacing w:after="0"/>
        <w:ind w:left="0"/>
        <w:jc w:val="both"/>
      </w:pPr>
      <w:r>
        <w:rPr>
          <w:rFonts w:ascii="Times New Roman"/>
          <w:b w:val="false"/>
          <w:i w:val="false"/>
          <w:color w:val="000000"/>
          <w:sz w:val="28"/>
        </w:rPr>
        <w:t>
      При передаче полигона по приему ТБО в доверительное управление без права выкупа Программ частично будет финансироваться за счет доверительного управляющего.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bl>
    <w:p>
      <w:pPr>
        <w:spacing w:after="0"/>
        <w:ind w:left="0"/>
        <w:jc w:val="left"/>
      </w:pPr>
      <w:r>
        <w:rPr>
          <w:rFonts w:ascii="Times New Roman"/>
          <w:b/>
          <w:i w:val="false"/>
          <w:color w:val="000000"/>
        </w:rPr>
        <w:t xml:space="preserve"> Новые стандарты в сфере управления отходами </w:t>
      </w:r>
    </w:p>
    <w:p>
      <w:pPr>
        <w:spacing w:after="0"/>
        <w:ind w:left="0"/>
        <w:jc w:val="both"/>
      </w:pPr>
      <w:r>
        <w:rPr>
          <w:rFonts w:ascii="Times New Roman"/>
          <w:b w:val="false"/>
          <w:i w:val="false"/>
          <w:color w:val="000000"/>
          <w:sz w:val="28"/>
        </w:rPr>
        <w:t>
      Новые стандарты в сфере управления отходами. Новые стандарты разработаны с учетом последних экологических требований.</w:t>
      </w:r>
    </w:p>
    <w:p>
      <w:pPr>
        <w:spacing w:after="0"/>
        <w:ind w:left="0"/>
        <w:jc w:val="both"/>
      </w:pPr>
      <w:r>
        <w:rPr>
          <w:rFonts w:ascii="Times New Roman"/>
          <w:b w:val="false"/>
          <w:i w:val="false"/>
          <w:color w:val="000000"/>
          <w:sz w:val="28"/>
        </w:rPr>
        <w:t>
      1) СТ РК 3823-2022 "Отходы. Управление отходами упаковки от напитков. Требования к переработке";</w:t>
      </w:r>
    </w:p>
    <w:p>
      <w:pPr>
        <w:spacing w:after="0"/>
        <w:ind w:left="0"/>
        <w:jc w:val="both"/>
      </w:pPr>
      <w:r>
        <w:rPr>
          <w:rFonts w:ascii="Times New Roman"/>
          <w:b w:val="false"/>
          <w:i w:val="false"/>
          <w:color w:val="000000"/>
          <w:sz w:val="28"/>
        </w:rPr>
        <w:t>
      2) СТ РК 3784-2022 "Отходы. Отходы бумаги и картона. Требования безопасности при управлении";</w:t>
      </w:r>
    </w:p>
    <w:p>
      <w:pPr>
        <w:spacing w:after="0"/>
        <w:ind w:left="0"/>
        <w:jc w:val="both"/>
      </w:pPr>
      <w:r>
        <w:rPr>
          <w:rFonts w:ascii="Times New Roman"/>
          <w:b w:val="false"/>
          <w:i w:val="false"/>
          <w:color w:val="000000"/>
          <w:sz w:val="28"/>
        </w:rPr>
        <w:t>
      3) СТ РК 3782-2022 "Проектирование, строительство и эксплуатации систем для сбора и отведения фильтрата и свалочного газа на высоконагружаемых полигонах 3-класса для твердых бытовых отходов".</w:t>
      </w:r>
    </w:p>
    <w:p>
      <w:pPr>
        <w:spacing w:after="0"/>
        <w:ind w:left="0"/>
        <w:jc w:val="both"/>
      </w:pPr>
      <w:r>
        <w:rPr>
          <w:rFonts w:ascii="Times New Roman"/>
          <w:b w:val="false"/>
          <w:i w:val="false"/>
          <w:color w:val="000000"/>
          <w:sz w:val="28"/>
        </w:rPr>
        <w:t>
      В таблице приведены наименования, обозначения стандартов, область применения, а также дана ссылка, где можно ознакомиться с текстом стандарта.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Обозначение/номер/наименование и ссылка на текст национального стандарта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3823-2022 "Отходы. Управление отходами упаковки от напитков. Требования к переработке"</w:t>
            </w:r>
          </w:p>
          <w:p>
            <w:pPr>
              <w:spacing w:after="20"/>
              <w:ind w:left="20"/>
              <w:jc w:val="both"/>
            </w:pPr>
            <w:r>
              <w:rPr>
                <w:rFonts w:ascii="Times New Roman"/>
                <w:b w:val="false"/>
                <w:i w:val="false"/>
                <w:color w:val="000000"/>
                <w:sz w:val="20"/>
              </w:rPr>
              <w:t>
https://new-shop.ksm.kz/catalog/STRK_3823-2022/?sphrase_id=15909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требования к операциям по управлению отходами упаковки от напитков.</w:t>
            </w:r>
          </w:p>
          <w:p>
            <w:pPr>
              <w:spacing w:after="20"/>
              <w:ind w:left="20"/>
              <w:jc w:val="both"/>
            </w:pPr>
            <w:r>
              <w:rPr>
                <w:rFonts w:ascii="Times New Roman"/>
                <w:b w:val="false"/>
                <w:i w:val="false"/>
                <w:color w:val="000000"/>
                <w:sz w:val="20"/>
              </w:rPr>
              <w:t>
Стандарт распространяется на следующие виды упаковки:</w:t>
            </w:r>
          </w:p>
          <w:p>
            <w:pPr>
              <w:spacing w:after="20"/>
              <w:ind w:left="20"/>
              <w:jc w:val="both"/>
            </w:pPr>
            <w:r>
              <w:rPr>
                <w:rFonts w:ascii="Times New Roman"/>
                <w:b w:val="false"/>
                <w:i w:val="false"/>
                <w:color w:val="000000"/>
                <w:sz w:val="20"/>
              </w:rPr>
              <w:t>
- Бумажная и картонная упаковка;</w:t>
            </w:r>
          </w:p>
          <w:p>
            <w:pPr>
              <w:spacing w:after="20"/>
              <w:ind w:left="20"/>
              <w:jc w:val="both"/>
            </w:pPr>
            <w:r>
              <w:rPr>
                <w:rFonts w:ascii="Times New Roman"/>
                <w:b w:val="false"/>
                <w:i w:val="false"/>
                <w:color w:val="000000"/>
                <w:sz w:val="20"/>
              </w:rPr>
              <w:t>
- Полимерная упаковка;</w:t>
            </w:r>
          </w:p>
          <w:p>
            <w:pPr>
              <w:spacing w:after="20"/>
              <w:ind w:left="20"/>
              <w:jc w:val="both"/>
            </w:pPr>
            <w:r>
              <w:rPr>
                <w:rFonts w:ascii="Times New Roman"/>
                <w:b w:val="false"/>
                <w:i w:val="false"/>
                <w:color w:val="000000"/>
                <w:sz w:val="20"/>
              </w:rPr>
              <w:t>
- Металлическая упаковка;</w:t>
            </w:r>
          </w:p>
          <w:p>
            <w:pPr>
              <w:spacing w:after="20"/>
              <w:ind w:left="20"/>
              <w:jc w:val="both"/>
            </w:pPr>
            <w:r>
              <w:rPr>
                <w:rFonts w:ascii="Times New Roman"/>
                <w:b w:val="false"/>
                <w:i w:val="false"/>
                <w:color w:val="000000"/>
                <w:sz w:val="20"/>
              </w:rPr>
              <w:t>
- Стеклянная упаковка;</w:t>
            </w:r>
          </w:p>
          <w:p>
            <w:pPr>
              <w:spacing w:after="20"/>
              <w:ind w:left="20"/>
              <w:jc w:val="both"/>
            </w:pPr>
            <w:r>
              <w:rPr>
                <w:rFonts w:ascii="Times New Roman"/>
                <w:b w:val="false"/>
                <w:i w:val="false"/>
                <w:color w:val="000000"/>
                <w:sz w:val="20"/>
              </w:rPr>
              <w:t>
- Комбинированная упаковка (из комбинированных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3784-2022 "Отходы. Отходы бумаги и картона. Требования безопасности при управлении"</w:t>
            </w:r>
          </w:p>
          <w:p>
            <w:pPr>
              <w:spacing w:after="20"/>
              <w:ind w:left="20"/>
              <w:jc w:val="both"/>
            </w:pPr>
            <w:r>
              <w:rPr>
                <w:rFonts w:ascii="Times New Roman"/>
                <w:b w:val="false"/>
                <w:i w:val="false"/>
                <w:color w:val="000000"/>
                <w:sz w:val="20"/>
              </w:rPr>
              <w:t>
http://shop.ksm.kz/index.php?dispatch=products.view&amp;product_id=373379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распространяется на отходы бумаги и картона и устанавливает требования безопасности при управлении ими на следующих этапах жизненного цикла: сбор, накопление, транспортировка, восстановление и удаление.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3782-2022 "Проектирование, строительство и эксплуатации систем для сбора и отведения фильтрата и свалочного газа на высоконагружаемых полигонах 3-класса для твердых бытовых отходов"</w:t>
            </w:r>
          </w:p>
          <w:p>
            <w:pPr>
              <w:spacing w:after="20"/>
              <w:ind w:left="20"/>
              <w:jc w:val="both"/>
            </w:pPr>
            <w:r>
              <w:rPr>
                <w:rFonts w:ascii="Times New Roman"/>
                <w:b w:val="false"/>
                <w:i w:val="false"/>
                <w:color w:val="000000"/>
                <w:sz w:val="20"/>
              </w:rPr>
              <w:t>
https://new-shop.ksm.kz/catalog/STRK_3782-2022/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порядок проектирования, строительства и эксплуатации систем для сбора и отведения фильтрата и свалочного газа на высоконагружаемых полигонах 3-класса для твердых бытовых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3783-2022 "Отходы. Базовые показатели для обеспечения экологической безопасности при управлении отходами"</w:t>
            </w:r>
          </w:p>
          <w:p>
            <w:pPr>
              <w:spacing w:after="20"/>
              <w:ind w:left="20"/>
              <w:jc w:val="both"/>
            </w:pPr>
            <w:r>
              <w:rPr>
                <w:rFonts w:ascii="Times New Roman"/>
                <w:b w:val="false"/>
                <w:i w:val="false"/>
                <w:color w:val="000000"/>
                <w:sz w:val="20"/>
              </w:rPr>
              <w:t>
https://new-shop.ksm.kz/catalog/STRK_3783-2022/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требования, касающиеся внедрения базовых показателей для обеспечения экологической безопасности при управлении отходами на предприятиях по утилизации и переработке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3826-2022 "Отходы. Управление отходами. Трансграничная перевозка опасных отходов"</w:t>
            </w:r>
          </w:p>
          <w:p>
            <w:pPr>
              <w:spacing w:after="20"/>
              <w:ind w:left="20"/>
              <w:jc w:val="both"/>
            </w:pPr>
            <w:r>
              <w:rPr>
                <w:rFonts w:ascii="Times New Roman"/>
                <w:b w:val="false"/>
                <w:i w:val="false"/>
                <w:color w:val="000000"/>
                <w:sz w:val="20"/>
              </w:rPr>
              <w:t>
https://new-shop.ksm.kz/catalog/STRK_3826-2022/?sphrase_id=15888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требования и принципы трансграничной перевозки опасных отходов в соответствии с Базельской конвенции о контроле за трансграничной перевозкой опасных отходов и их удалением. Распространяется на опасные отходы.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3822-2022 "Отходы. Оборудование по уничтожению и обезвреживанию опасных медицинских отходов. Общие технические требования"</w:t>
            </w:r>
          </w:p>
          <w:p>
            <w:pPr>
              <w:spacing w:after="20"/>
              <w:ind w:left="20"/>
              <w:jc w:val="both"/>
            </w:pPr>
            <w:r>
              <w:rPr>
                <w:rFonts w:ascii="Times New Roman"/>
                <w:b w:val="false"/>
                <w:i w:val="false"/>
                <w:color w:val="000000"/>
                <w:sz w:val="20"/>
              </w:rPr>
              <w:t>
https://new-shop.ksm.kz/catalog/STRK_3822-2022/?sphrase_id=15919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общие технические требования к оборудованию по уничтожению и обезвреживанию опасных медицинских отходов.</w:t>
            </w:r>
          </w:p>
          <w:p>
            <w:pPr>
              <w:spacing w:after="20"/>
              <w:ind w:left="20"/>
              <w:jc w:val="both"/>
            </w:pPr>
            <w:r>
              <w:rPr>
                <w:rFonts w:ascii="Times New Roman"/>
                <w:b w:val="false"/>
                <w:i w:val="false"/>
                <w:color w:val="000000"/>
                <w:sz w:val="20"/>
              </w:rPr>
              <w:t>
Распространяется на инсинераторы по типу печей с колосниковой решеткой, роторные на основе барабанной печи, крематоры, стерилизаторы.</w:t>
            </w:r>
          </w:p>
          <w:p>
            <w:pPr>
              <w:spacing w:after="20"/>
              <w:ind w:left="20"/>
              <w:jc w:val="both"/>
            </w:pPr>
            <w:r>
              <w:rPr>
                <w:rFonts w:ascii="Times New Roman"/>
                <w:b w:val="false"/>
                <w:i w:val="false"/>
                <w:color w:val="000000"/>
                <w:sz w:val="20"/>
              </w:rPr>
              <w:t>
Стандарт не распространяется на оборудование по проведению операций с опасными медицинскими отходами класса Д, инсинераторы на основе подовой печи, циклонно-вихревой печи, на основе сжигания в кипящем слое, а также на оборудование по микроволновой обработке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3787-2022 "Отходы. Отработанные нефтепродукты. Требования безопасности при управлении"</w:t>
            </w:r>
          </w:p>
          <w:p>
            <w:pPr>
              <w:spacing w:after="20"/>
              <w:ind w:left="20"/>
              <w:jc w:val="both"/>
            </w:pPr>
            <w:r>
              <w:rPr>
                <w:rFonts w:ascii="Times New Roman"/>
                <w:b w:val="false"/>
                <w:i w:val="false"/>
                <w:color w:val="000000"/>
                <w:sz w:val="20"/>
              </w:rPr>
              <w:t>
https://new-shop.ksm.kz/catalog/STRK_3787-2022/?sphrase_id=15926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требования по безопасному управлению отходами отработанных нефтепродуктов в целях ресурсосбережения, защиты жизни и здоровья людей, животных, растений и охраны окружающей среды.</w:t>
            </w:r>
          </w:p>
          <w:p>
            <w:pPr>
              <w:spacing w:after="20"/>
              <w:ind w:left="20"/>
              <w:jc w:val="both"/>
            </w:pPr>
            <w:r>
              <w:rPr>
                <w:rFonts w:ascii="Times New Roman"/>
                <w:b w:val="false"/>
                <w:i w:val="false"/>
                <w:color w:val="000000"/>
                <w:sz w:val="20"/>
              </w:rPr>
              <w:t>
Не распространяется на:</w:t>
            </w:r>
          </w:p>
          <w:p>
            <w:pPr>
              <w:spacing w:after="20"/>
              <w:ind w:left="20"/>
              <w:jc w:val="both"/>
            </w:pPr>
            <w:r>
              <w:rPr>
                <w:rFonts w:ascii="Times New Roman"/>
                <w:b w:val="false"/>
                <w:i w:val="false"/>
                <w:color w:val="000000"/>
                <w:sz w:val="20"/>
              </w:rPr>
              <w:t>
-группу масел моторных отработанных;</w:t>
            </w:r>
          </w:p>
          <w:p>
            <w:pPr>
              <w:spacing w:after="20"/>
              <w:ind w:left="20"/>
              <w:jc w:val="both"/>
            </w:pPr>
            <w:r>
              <w:rPr>
                <w:rFonts w:ascii="Times New Roman"/>
                <w:b w:val="false"/>
                <w:i w:val="false"/>
                <w:color w:val="000000"/>
                <w:sz w:val="20"/>
              </w:rPr>
              <w:t>
-группу масел индустриальных отработанных, в соответствии с ГОСТ 21046 и СТ РК 3129.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3792-2022 "Отходы. Требования по управлению строительными отходами. Основные положения"</w:t>
            </w:r>
          </w:p>
          <w:p>
            <w:pPr>
              <w:spacing w:after="20"/>
              <w:ind w:left="20"/>
              <w:jc w:val="both"/>
            </w:pPr>
            <w:r>
              <w:rPr>
                <w:rFonts w:ascii="Times New Roman"/>
                <w:b w:val="false"/>
                <w:i w:val="false"/>
                <w:color w:val="000000"/>
                <w:sz w:val="20"/>
              </w:rPr>
              <w:t>
https://new-shop.ksm.kz/catalog/STRK_3792-2022/?sphrase_id=15927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w:t>
            </w:r>
          </w:p>
          <w:p>
            <w:pPr>
              <w:spacing w:after="20"/>
              <w:ind w:left="20"/>
              <w:jc w:val="both"/>
            </w:pPr>
            <w:r>
              <w:rPr>
                <w:rFonts w:ascii="Times New Roman"/>
                <w:b w:val="false"/>
                <w:i w:val="false"/>
                <w:color w:val="000000"/>
                <w:sz w:val="20"/>
              </w:rPr>
              <w:t>
-порядок сбора и учета строительных отходов;</w:t>
            </w:r>
          </w:p>
          <w:p>
            <w:pPr>
              <w:spacing w:after="20"/>
              <w:ind w:left="20"/>
              <w:jc w:val="both"/>
            </w:pPr>
            <w:r>
              <w:rPr>
                <w:rFonts w:ascii="Times New Roman"/>
                <w:b w:val="false"/>
                <w:i w:val="false"/>
                <w:color w:val="000000"/>
                <w:sz w:val="20"/>
              </w:rPr>
              <w:t>
-правила управления и осуществления операций со строительными отходами;</w:t>
            </w:r>
          </w:p>
          <w:p>
            <w:pPr>
              <w:spacing w:after="20"/>
              <w:ind w:left="20"/>
              <w:jc w:val="both"/>
            </w:pPr>
            <w:r>
              <w:rPr>
                <w:rFonts w:ascii="Times New Roman"/>
                <w:b w:val="false"/>
                <w:i w:val="false"/>
                <w:color w:val="000000"/>
                <w:sz w:val="20"/>
              </w:rPr>
              <w:t>
-правила использования строительных отходов для производства некоторых видов вторичной продукции.</w:t>
            </w:r>
          </w:p>
          <w:p>
            <w:pPr>
              <w:spacing w:after="20"/>
              <w:ind w:left="20"/>
              <w:jc w:val="both"/>
            </w:pPr>
            <w:r>
              <w:rPr>
                <w:rFonts w:ascii="Times New Roman"/>
                <w:b w:val="false"/>
                <w:i w:val="false"/>
                <w:color w:val="000000"/>
                <w:sz w:val="20"/>
              </w:rPr>
              <w:t>
Стандарт не распространяется на радиоактивные строительные отходы.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3780-2022 "Отходы. Общие требования к площадкам размещения контейнеров для организации раздельного сбора коммунальных отходов"</w:t>
            </w:r>
          </w:p>
          <w:p>
            <w:pPr>
              <w:spacing w:after="20"/>
              <w:ind w:left="20"/>
              <w:jc w:val="both"/>
            </w:pPr>
            <w:r>
              <w:rPr>
                <w:rFonts w:ascii="Times New Roman"/>
                <w:b w:val="false"/>
                <w:i w:val="false"/>
                <w:color w:val="000000"/>
                <w:sz w:val="20"/>
              </w:rPr>
              <w:t>
https://new-shop.ksm.kz/catalog/STRK_3780-2022/?sphrase_id=15932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порядок и регулируют отношения в части обустройства и содержания площадок для размещения контейнеров для сбора отходов.</w:t>
            </w:r>
          </w:p>
          <w:p>
            <w:pPr>
              <w:spacing w:after="20"/>
              <w:ind w:left="20"/>
              <w:jc w:val="both"/>
            </w:pPr>
            <w:r>
              <w:rPr>
                <w:rFonts w:ascii="Times New Roman"/>
                <w:b w:val="false"/>
                <w:i w:val="false"/>
                <w:color w:val="000000"/>
                <w:sz w:val="20"/>
              </w:rPr>
              <w:t>
Стандарт является обязательным для всех юридических и физических лиц, в управлении которых находятся контейнерные площадки, обслуживающих контейнера, независимо от формы собственности.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3781-2022 "Объект энергетической утилизации отходов. Общие требования"</w:t>
            </w:r>
          </w:p>
          <w:p>
            <w:pPr>
              <w:spacing w:after="20"/>
              <w:ind w:left="20"/>
              <w:jc w:val="both"/>
            </w:pPr>
            <w:r>
              <w:rPr>
                <w:rFonts w:ascii="Times New Roman"/>
                <w:b w:val="false"/>
                <w:i w:val="false"/>
                <w:color w:val="000000"/>
                <w:sz w:val="20"/>
              </w:rPr>
              <w:t>
https://new-shop.ksm.kz/catalog/STRK_3781-2022/?sphrase_id=15934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общие требования к объектам энергетической утилизации отходов методом сжигания в колосниковых печах, в том числе в отношении выбора мест размещения таких объектов, используемых материалов и технологических решений.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EN 16190:2022 "Почва, биоотходы и ил. Определение содержания диоксинов, фуранов и диоксиноподобных полихлорированных бифенилов методом газовой хроматографии с масс-селективным обнаружением высокого разрешения"</w:t>
            </w:r>
          </w:p>
          <w:p>
            <w:pPr>
              <w:spacing w:after="20"/>
              <w:ind w:left="20"/>
              <w:jc w:val="both"/>
            </w:pPr>
            <w:r>
              <w:rPr>
                <w:rFonts w:ascii="Times New Roman"/>
                <w:b w:val="false"/>
                <w:i w:val="false"/>
                <w:color w:val="000000"/>
                <w:sz w:val="20"/>
              </w:rPr>
              <w:t>
https://new-shop.ksm.kz/catalog/STRK_EN_16190-2022/?sphrase_id=15942#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метод количественного определения 17 2,3,7,8-хлорзамещенных ксатен-п-диоксинов и дибензофуранов, а также диоксиноподобных полихлорированных бифенилов в иле, обработанных биологических отходах и почве с использованием методов очистки жидкостной хроматографической колонки и методом газовой хроматографии с высокоэффективным масс-селективным детектором (HRGC-HRMS).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EN 17503:2022 "Почва, обработанные биоотходы и ил. Определение содержания полициклических ароматических углеводородов с использованием газовой хроматографии и жидкостной хроматографии высокого разрешения"</w:t>
            </w:r>
          </w:p>
          <w:p>
            <w:pPr>
              <w:spacing w:after="20"/>
              <w:ind w:left="20"/>
              <w:jc w:val="both"/>
            </w:pPr>
            <w:r>
              <w:rPr>
                <w:rFonts w:ascii="Times New Roman"/>
                <w:b w:val="false"/>
                <w:i w:val="false"/>
                <w:color w:val="000000"/>
                <w:sz w:val="20"/>
              </w:rPr>
              <w:t>
https://ksm.kz/public-discussion/standards/discussion-of-draft-of-st-rk/102775/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количественное определение 16 многоядерных ароматических углеводородов. Настоящий стандарт применим к таким отходам, как: загрязненная почва, щебень, битум или отходы содержащие битум.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bl>
    <w:p>
      <w:pPr>
        <w:spacing w:after="0"/>
        <w:ind w:left="0"/>
        <w:jc w:val="left"/>
      </w:pPr>
      <w:r>
        <w:rPr>
          <w:rFonts w:ascii="Times New Roman"/>
          <w:b/>
          <w:i w:val="false"/>
          <w:color w:val="000000"/>
        </w:rPr>
        <w:t xml:space="preserve"> Cуществующая нормативно правовая база в области управления отходами</w:t>
      </w:r>
    </w:p>
    <w:p>
      <w:pPr>
        <w:spacing w:after="0"/>
        <w:ind w:left="0"/>
        <w:jc w:val="both"/>
      </w:pPr>
      <w:r>
        <w:rPr>
          <w:rFonts w:ascii="Times New Roman"/>
          <w:b w:val="false"/>
          <w:i w:val="false"/>
          <w:color w:val="000000"/>
          <w:sz w:val="28"/>
        </w:rPr>
        <w:t>
      На сегодня область управления отходами регулируется следующими кодексами, законами и подзаконными нормативно-правовыми актами.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документа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Регулируемые вопросы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Экологический кодекс</w:t>
            </w:r>
            <w:r>
              <w:rPr>
                <w:rFonts w:ascii="Times New Roman"/>
                <w:b w:val="false"/>
                <w:i w:val="false"/>
                <w:color w:val="000000"/>
                <w:sz w:val="20"/>
              </w:rPr>
              <w:t xml:space="preserve"> РК, с изменениями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Общие положения;</w:t>
            </w:r>
          </w:p>
          <w:p>
            <w:pPr>
              <w:spacing w:after="20"/>
              <w:ind w:left="20"/>
              <w:jc w:val="both"/>
            </w:pPr>
            <w:r>
              <w:rPr>
                <w:rFonts w:ascii="Times New Roman"/>
                <w:b w:val="false"/>
                <w:i w:val="false"/>
                <w:color w:val="000000"/>
                <w:sz w:val="20"/>
              </w:rPr>
              <w:t>
• Экологические требования при обращении с отходами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Кодекс</w:t>
            </w:r>
            <w:r>
              <w:rPr>
                <w:rFonts w:ascii="Times New Roman"/>
                <w:b w:val="false"/>
                <w:i w:val="false"/>
                <w:color w:val="000000"/>
                <w:sz w:val="20"/>
              </w:rPr>
              <w:t xml:space="preserve"> РК "Об административных правонарушениях" (КоАП)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Административная ответственность за правонарушения в области охраны окружающей среды (в частности, при обращении с отходами) (ст.505)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Кодекс</w:t>
            </w:r>
            <w:r>
              <w:rPr>
                <w:rFonts w:ascii="Times New Roman"/>
                <w:b w:val="false"/>
                <w:i w:val="false"/>
                <w:color w:val="000000"/>
                <w:sz w:val="20"/>
              </w:rPr>
              <w:t xml:space="preserve"> РК "О налогах и других обязательных платежах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Налоги и другие обязательные платежи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Предпринимательский кодекс</w:t>
            </w:r>
            <w:r>
              <w:rPr>
                <w:rFonts w:ascii="Times New Roman"/>
                <w:b w:val="false"/>
                <w:i w:val="false"/>
                <w:color w:val="000000"/>
                <w:sz w:val="20"/>
              </w:rPr>
              <w:t xml:space="preserve">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Осуществление предпринимательской деятельности;</w:t>
            </w:r>
          </w:p>
          <w:p>
            <w:pPr>
              <w:spacing w:after="20"/>
              <w:ind w:left="20"/>
              <w:jc w:val="both"/>
            </w:pPr>
            <w:r>
              <w:rPr>
                <w:rFonts w:ascii="Times New Roman"/>
                <w:b w:val="false"/>
                <w:i w:val="false"/>
                <w:color w:val="000000"/>
                <w:sz w:val="20"/>
              </w:rPr>
              <w:t>
• Государственный контроль и надзор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Земельный кодекс</w:t>
            </w:r>
            <w:r>
              <w:rPr>
                <w:rFonts w:ascii="Times New Roman"/>
                <w:b w:val="false"/>
                <w:i w:val="false"/>
                <w:color w:val="000000"/>
                <w:sz w:val="20"/>
              </w:rPr>
              <w:t xml:space="preserve">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Земельные отношения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кодекс РК (Общая часть)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Общие положения;</w:t>
            </w:r>
          </w:p>
          <w:p>
            <w:pPr>
              <w:spacing w:after="20"/>
              <w:ind w:left="20"/>
              <w:jc w:val="both"/>
            </w:pPr>
            <w:r>
              <w:rPr>
                <w:rFonts w:ascii="Times New Roman"/>
                <w:b w:val="false"/>
                <w:i w:val="false"/>
                <w:color w:val="000000"/>
                <w:sz w:val="20"/>
              </w:rPr>
              <w:t>
• Место жительства и юридический адрес гражданина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РК "О местном государственном управлении и самоуправлении в Республике Казахстан" от 23 января 2001 года № 148-II (Закон о местном государственном управлении)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Компетенция и функции местных исполнительных органов, в т.ч. в области обращения с отходами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РК "О разрешениях и уведомлениях" от 16 мая 2014 года № 202-V (Закон о разрешениях и уведомлениях)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Разрешения и уведомления;</w:t>
            </w:r>
          </w:p>
          <w:p>
            <w:pPr>
              <w:spacing w:after="20"/>
              <w:ind w:left="20"/>
              <w:jc w:val="both"/>
            </w:pPr>
            <w:r>
              <w:rPr>
                <w:rFonts w:ascii="Times New Roman"/>
                <w:b w:val="false"/>
                <w:i w:val="false"/>
                <w:color w:val="000000"/>
                <w:sz w:val="20"/>
              </w:rPr>
              <w:t>
• Виды деятельности, осуществляемые в разрешительном или уведомительном порядке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"О жилищных отношениях" от 16 апреля 1997 года № 94-I (Закон о Жилищных отношениях)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Государственный контроль в сфере управления жилищным фондом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Типовые правила содержания и защиты зеленых насаждений, правила благоустройства территорий городов и населенных пунктов и Правила оказании государственной услуги "Выдача разрешения на вырубку деревьев, утвержденные </w:t>
            </w:r>
            <w:r>
              <w:rPr>
                <w:rFonts w:ascii="Times New Roman"/>
                <w:b w:val="false"/>
                <w:i w:val="false"/>
                <w:color w:val="000000"/>
                <w:sz w:val="20"/>
              </w:rPr>
              <w:t>Приказом</w:t>
            </w:r>
            <w:r>
              <w:rPr>
                <w:rFonts w:ascii="Times New Roman"/>
                <w:b w:val="false"/>
                <w:i w:val="false"/>
                <w:color w:val="000000"/>
                <w:sz w:val="20"/>
              </w:rPr>
              <w:t xml:space="preserve"> Министра национальной экономики Республики Казахстан от 20 марта 2015 года №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Организация уборки с территорий города;</w:t>
            </w:r>
          </w:p>
          <w:p>
            <w:pPr>
              <w:spacing w:after="20"/>
              <w:ind w:left="20"/>
              <w:jc w:val="both"/>
            </w:pPr>
            <w:r>
              <w:rPr>
                <w:rFonts w:ascii="Times New Roman"/>
                <w:b w:val="false"/>
                <w:i w:val="false"/>
                <w:color w:val="000000"/>
                <w:sz w:val="20"/>
              </w:rPr>
              <w:t>
• Сбор и вывоз ТБО с территорий города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w:t>
            </w:r>
            <w:r>
              <w:rPr>
                <w:rFonts w:ascii="Times New Roman"/>
                <w:b w:val="false"/>
                <w:i w:val="false"/>
                <w:color w:val="000000"/>
                <w:sz w:val="20"/>
              </w:rPr>
              <w:t>Приказ</w:t>
            </w:r>
            <w:r>
              <w:rPr>
                <w:rFonts w:ascii="Times New Roman"/>
                <w:b w:val="false"/>
                <w:i w:val="false"/>
                <w:color w:val="000000"/>
                <w:sz w:val="20"/>
              </w:rPr>
              <w:t xml:space="preserve"> и.о. Министра здравоохранения Республики Казахстан от 25 декабря 2020 года № ҚР ДСМ-331/2020. Зарегистрирован в Министерстве юстиции Республики Казахстан 28 декабря 2020 года № 21934.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Санитарно-эпидемиологические требования при обращении с отходами различных классов (ТБО, медицинские, отходы на производственных объектах);</w:t>
            </w:r>
          </w:p>
          <w:p>
            <w:pPr>
              <w:spacing w:after="20"/>
              <w:ind w:left="20"/>
              <w:jc w:val="both"/>
            </w:pPr>
            <w:r>
              <w:rPr>
                <w:rFonts w:ascii="Times New Roman"/>
                <w:b w:val="false"/>
                <w:i w:val="false"/>
                <w:color w:val="000000"/>
                <w:sz w:val="20"/>
              </w:rPr>
              <w:t>
• Санитарно-эпидемиологические требования к устройству, содержанию и эксплуатации полигонов;</w:t>
            </w:r>
          </w:p>
          <w:p>
            <w:pPr>
              <w:spacing w:after="20"/>
              <w:ind w:left="20"/>
              <w:jc w:val="both"/>
            </w:pPr>
            <w:r>
              <w:rPr>
                <w:rFonts w:ascii="Times New Roman"/>
                <w:b w:val="false"/>
                <w:i w:val="false"/>
                <w:color w:val="000000"/>
                <w:sz w:val="20"/>
              </w:rPr>
              <w:t>
• Перечень отходов производства, принимаемых на полигоне ТБО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стандарт РК. Контейнеры мусорные передвижные. Общие технические условия СТ РК 1231-2004 (Стандарт контейнеров ТБО)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Общие технические требования;</w:t>
            </w:r>
          </w:p>
          <w:p>
            <w:pPr>
              <w:spacing w:after="20"/>
              <w:ind w:left="20"/>
              <w:jc w:val="both"/>
            </w:pPr>
            <w:r>
              <w:rPr>
                <w:rFonts w:ascii="Times New Roman"/>
                <w:b w:val="false"/>
                <w:i w:val="false"/>
                <w:color w:val="000000"/>
                <w:sz w:val="20"/>
              </w:rPr>
              <w:t>
• Требования безопасности к эксплуатации контейнеров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2187-2012. Отходы. Шины автотранспортные. Требования безопасности при обращении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Требования к сбору и хранению отходов автотранспортных шин;</w:t>
            </w:r>
          </w:p>
          <w:p>
            <w:pPr>
              <w:spacing w:after="20"/>
              <w:ind w:left="20"/>
              <w:jc w:val="both"/>
            </w:pPr>
            <w:r>
              <w:rPr>
                <w:rFonts w:ascii="Times New Roman"/>
                <w:b w:val="false"/>
                <w:i w:val="false"/>
                <w:color w:val="000000"/>
                <w:sz w:val="20"/>
              </w:rPr>
              <w:t>
• Порядок передачи, транспортировки и приемки отходов автотранспортных шин;</w:t>
            </w:r>
          </w:p>
          <w:p>
            <w:pPr>
              <w:spacing w:after="20"/>
              <w:ind w:left="20"/>
              <w:jc w:val="both"/>
            </w:pPr>
            <w:r>
              <w:rPr>
                <w:rFonts w:ascii="Times New Roman"/>
                <w:b w:val="false"/>
                <w:i w:val="false"/>
                <w:color w:val="000000"/>
                <w:sz w:val="20"/>
              </w:rPr>
              <w:t>
• Переработка отходов изношенных автотранспортных шин, камер шин и прочих резиновых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Методики расчета тарифа для населения на сбор, транспортировку, сортировку и захоронение твердых бытовых отходов"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14 сентября 2021 года № 377. Зарегистрирован в Министерстве юстиции Республики Казахстан 16 сентября 2021 года № 24382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Порядок расчета тарифа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bl>
    <w:p>
      <w:pPr>
        <w:spacing w:after="0"/>
        <w:ind w:left="0"/>
        <w:jc w:val="left"/>
      </w:pPr>
      <w:r>
        <w:rPr>
          <w:rFonts w:ascii="Times New Roman"/>
          <w:b/>
          <w:i w:val="false"/>
          <w:color w:val="000000"/>
        </w:rPr>
        <w:t xml:space="preserve"> Плановые показатели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планирования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в местных и региональных средствах массовой информации о важности умного потребления для уменьшения образования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минутное эфирное время в неделю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и провести мероприятия для детей и подростков о важности экономии ресурсов на уровне домохозяйств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на 1 учреждение образования за семестр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правоустанавливающих документов на землю под контейнерными площадками по району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в местных и региональных средствах массовой информации о важности умного потребления для уменьшения образования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контейнерных площадок по району в соответствии с требованиями СТ РК 3780-2022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органических и пищевых отходов на полигоны региона путем компостирования или переработки в биогаз или восстановления энергии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общего объема органических и пищевых отходов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на сайте акимата "телефон доверия" для оповещения о стихийных полигонах в районе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и ликвидация самопроизвольно образующихся свалок коммунальных отходов и их компонентов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контейнерных площадок района контейнерами для сбора крупногабаритных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района организованным, регулярным вывозом коммунальных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контейнеров (ртутьсодержащих ламп, устройств и аккумуляторов) для опасных отходов со всеми сельскими округами района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контейнерных площадок и вывоз коммунальных отходов из неорганизованных мест отдыха населения на территории района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bl>
    <w:p>
      <w:pPr>
        <w:spacing w:after="0"/>
        <w:ind w:left="0"/>
        <w:jc w:val="left"/>
      </w:pPr>
      <w:r>
        <w:rPr>
          <w:rFonts w:ascii="Times New Roman"/>
          <w:b/>
          <w:i w:val="false"/>
          <w:color w:val="000000"/>
        </w:rPr>
        <w:t xml:space="preserve"> Дополнительные задачи, необходимые для реализации Программы управления отходами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задач</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завершения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ответственные за исполнение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Предпологаемые расходы (тыс.тенге)/ дополнительные источники (тыс.тенге)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экологический эффект от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мобильных пунктов приема второсырья для микрорайонов не охваченных приемом второсырья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экспуатацию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осуществляющие прием вторсырья у населения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уменьшение количества коммунальных отходов у источника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пакета информационных материалов и размешение в СМИ и соц сетях о раздельном сборе отходов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г.Уральск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подготовительная работа для организации раздельного сбора отходов *у источника*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проведение мероприятий о раздельном сборе отходов и разумном потреблении для детей и подростков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г.Уральск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работа для детей</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Оформление правоустановливающих документов на землю под контейнерными площадками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документов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г.Уральск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маркировка и установка контейнеров для раздельного сбора на фракции сухое/мокрое, в соответствии с законодательством и техническими требования на вывоз на контейнерных площадках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установки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г.Уральск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требований законодательства, обеспечение раздельного сбора мусора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"горячей линии" на сайте акимата города по сообщению об обнаружении несанкционированных свалок коммунальных отходов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веб-страница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г.Уральск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выявление несанкционированных свалок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на вывоз отходов с частными домовладениями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г.Уральск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услугами централизованого сбора и вывоза отходов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контейнерных площадок в частном секторе с постоянным вывозом коммунальных отходов и раздельным сбором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приема в эксплуатацию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г.Уральск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частного сектора организованным и постоянным вывозом отходов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контейнеров для опасных отходов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установки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г.Уральск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смешивания опасных отходов с остальными фракциями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информационной компаний по использованию контейнеров для опасных отходов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информационных материалов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г. Уральск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населения о том какие отходы собираются в данные контейнеры поможет сократить случаи кандализма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договора с лицензированными предприятиями на обслуживание контейнеров для опасных отходов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г.Уральск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контейнерных площадок и установка контейнеров в местах отдыха населения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приема в эксплуатацию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предприниматели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вывоза отходов с мест неорганизованного отдыха населения снизит количество несанкционированных свалок и улучшит санитарное состояние мест отдыха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договора с мусоровывозящими организациями на вывоз отходов данных площадок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Частные предприниматели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контейнеров для крупногабаритных отходов на контейнерных площадках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установки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г.Уральск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