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a942" w14:textId="b02a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15 декабря 2025 года № 22-1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4 июня 2026 года № 25-1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2026-2028 годы" от 15 декабря 2025 года № 22-1 (зарегистрировано в Реестре государственной регистрации нормативных правовых актов под № 219 088)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381 764 569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90 935 583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7 414 107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2 689 599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280 686 700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401 691 257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61 924 004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92 776 404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30 852 400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- 81 850 692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81 850 692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108 125 404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30 753 920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4 479 208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областном бюджете на 2026 год поступления сумм погашения бюджетных кредитов в сумме 30 852 400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областном бюджете на 2026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расходов в соответствии с Перечнем целей заимствований в сумме 95 101 376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2026 год предусмотрены целевые трансферты на развитие и целевые текущие трансферты районным бюджетам и бюджету города областного значения, выделяемые за счет средств областного бюджета в общей сумме 19 482 976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12 154 171 тысяч тенге – целевые текущие трансферты;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7 328 805 тысяч тенге – целевые трансферты на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бюджетам и бюджету города областного значения осуществляется на основании постановления акимата Западно-Казахстанской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2026 год погашение займов в сумме 30 753 920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2026 год в размере 2 895 139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Западно-Казахстанского областного маслихата от 4 июня 2026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Западно-Казахстанского областного маслихата от 15 декабря 2025 года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381 764 569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90 935 583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280 686 700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401 691 257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строительство, реконструкцию и модернизацию систем электроснабжения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-81 850 692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Западно-Казахстанского областного маслихата от 4 июня 2026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Западно-Казахстанского областного маслихата от 15 декабря 2025 года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избирательных комиссий (участков)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избирательных комиссий (участков)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электорального обучения членов избирательных комиссий всех уровней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электорального обучения членов избирательных комиссий всех уровней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стабильной и бесперебойной работы ИС "Геопортал",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населенных пунктов в систему интеграционного взаимодействия по правовой статистике,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ДП (единиц/человек)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ДП ЗКО транспортными средствами (единиц)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(единиц)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 (количество 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служб пробации (единиц)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(% от плана)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 фармацевтические сотрудники, прошедших курсы повышения квалификации и переподготовки кадров один раз в пять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медицинских и фармацевтических сотрудников, прошедших курсы повышения квалификации из общего числа средних медицинских работников,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доступности и своевременности оказания квалифицированной медицинской и педагогической помощи детям-сиротам, детям, оставшимся без попечения родителей, детям–инвалидам и детям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ведущего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информированности населения по вопросам охраны здоровья и профилактике заболеваний,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продолжительности жизни,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распространенности ВИЧ-инфекции в возрастной группе 15-49 лет в пределах 0,2-0,6%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пациентов, направленных на лечение за пределы места жительства для обеспечения доступности высокоспециализированной медицинской помощи пациентам на уровне 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с соблюдением требований статистической методологии и 100% обработка поступающей информации от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дефицита кадров,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 для иммунизации подлежащего контингента с охватом лиц из группы риска и не менее 20 % прикрепленного населения области не менее 95%,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готовности материальных ценностей мобилизационного резерва к использованию при мобилизации,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резерва лекарственными средствами и изделиями медицинского назначения при чрезвычайных ситуациях,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содержащимся в следственных изоляторах и учреждениях уголовно-исполнительной системы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и доступности медицинской помощи лицам, содержащимся в учреждениях УИС, обеспечение оказания помощи в соответствии с установленными стандартами,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своевременное обеспечение амбулаторных пациентов качественными лекарственными препаратами и специализированными лечебными продуктами отдельных категорий населения с генетическими или редкими и особыми заболеваниями с дорогостоящими лекарствами и специализированным питанием по специализированному меню разработанный генетиками индивидуально для обеспечения жизнедеятельности пациентов с редкими заболеваниями,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медикаментов для проведения медицинской организацией мероприятий, снижающих половое влечение, осуществляемые на основании решения суда,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обеспеченных препаратами для химической кастрации в целях предупреждения состояния декомпенсации у лиц, страдающих расстройством сексуального предпочтения,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социально-экономических потребностей общества в квалифицированных специалистах со средним медицинским и фармацевтическим образованием и обеспечение государственным образовательным заказом по подготовке специалистов,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трудоустройства,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служб скорой медицинской помощи санитарным автотранспортом,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водоохранных зон и полос,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многофакторного обследования водохранилищ, (деклараций)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увеличение площади покрытых лесом угодий,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численности волков,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Ключевой национальный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услугами по сбору и вывозу отходов,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коммунальных отходов,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воды в южные районы области для санитарно-экологических целей, тыс.куб.м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естественно-научного обоснования по сохранению биоразнообразия водоемов областного значения( паспортизация),ед.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"Чистый лес" и "Чистые берега",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биотехнических мероприятия по сохранению биоразнообразия поверхностных водоемов,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услуги по размещению информации о качестве атмосферного воздуха на LED экранах города, кол-во экранов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целевых показателей качества окружающей среды (решение областного маслихата об утверждении перечня целевых индикаторов),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в области охраны окружающей среды,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приобретению молоди (карповые и их гибриды),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приобретению ремонтно-маточного стада и их содержание,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приобретению рыбоводно-биологического обоснования,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приобретению кормов для рыб,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приобретению лекарственных препаратов,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сводного тома предельно-допустимых выбросов для г.Аксай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1 репродукции,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поколения, посевная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Приоритетная культура, сданная на переработку,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овощные культуры, произведенные в закрытом грунте,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приобретения пестицидов,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потребляемой воды, тыс.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для забора и подачи воды, в том числе приобретение дождевальных машин,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против вредных организмов на соответствующей территории,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семян,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регистрационные номерные знаки,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паспорта,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тракториста-машиниста,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залога,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приобретения удобрений (за исключением органических),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сельскохозяйственной техники, машин и оборудования,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ограждений, шарнирной сетки, тыс. погонных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столбцов,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молочно-товарной фермы, место для фуражной коровы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картофеле-овощехранилищ, мощность проекта-тонна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предприятия по производству масложировой продукции, мощность проекта, тонна/сутки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инвестиционных проектов АПК в рамках гарантирования и страхования,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мясного и мясо-молочного направлений,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маточного поголовья КРС мясного и мясо-молочного направлений,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маточного поголовья КРС мясного и мясо-молочного направлений,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КРС мясного направления,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КРС мужской особи,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маточного поголовья КРС молочных пород,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маточного поголовья КРС молочного направления,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искусственному осеменению маточного поголовья КРС,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быка,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тыс.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МРС,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МРС мужской особи,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договорам займа, выданным финансовыми институтами, кол-во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социально значимые продовольственные товары ежегодно на 2026-2028 годы (январь-декабрь),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опекаемых в центрах оказания специальных социальных услуг престарелым и лицам с инвалидностью общего типа,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лиц с инвалидностью, обеспечение прав лиц с инвалидностью, улучшение качества жизни и вовлечение в общество,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протезно-ортопедическими средствами в соответствии с индивидуальной программой реабилитации,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опекаемых в центрах оказания специальных социальных услуг для лиц с инвалидностью с психоневрологическими заболеваниями,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специальными социальными услугами в реабилитационных центрах,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лиц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 центрах оказания специальных социальных услуг детям с психоневрологическими патологиями и инвалидностью,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взрослых и детей лиц с инвалидностью с кохлеарными имплантами, охваченных услугами по приобретению, замене и настройке речевого процессора к кохлеарному импланту,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нуждающихся, инвалидов услугами по замене и установке речевых процессоров к кохлеарным имплантам, численность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центров карьеры по социальной поддержке граждан по вопросам занятости,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центров, в которых проведены капитальные ремонтные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в подведомственных учреждениях,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подведомственных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молодежь 11 006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молодежь 14 054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 чел.,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молодежь 14 223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рабочими местами лиц с инвалидностью,100%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трудоустройства людей с ограниченными возможностями, обратившихся в карьерный центр,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 получателей адресной социальной помощи (обусловленной денежной помощи), занятых и вовлеченных в активные меры содействия,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обеспеченных обязательными гигиеническими средствами, техническими вспомогательными (компенсаторными) средствами и услугами специалиста жестового языка,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свободного времени культурного досуга граждан старшего поколения (пенсионного возраста),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трудоспособных получателей адресной социальной помощи (обусловленной денежной помощи), занятых и вовлеченных в активные меры содействия,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 с инвалидностью, обеспеченных обязательными гигиеническими средствами, техническими вспомогательными (компенсаторными) средствами и услугами специалиста жестового языка (от запланированного количества инвалидов, нуждающихся в них),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свободного времени культурного досуга граждан старшего поколения (пенсионного возраста),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"инвестором" по обслуживанию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перечисления бюджетных субвенций из областного бюджета нижестоящим бюджетам в соответствии с решениями областного маслихата об объемах трансфертов общего характера и областном бюджете на плановый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"инвестором" по погашению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постановлений акимата области о выделении средств из резерва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возврата неиспользованных (недоиспользованных) целевых трансфертов в республиканский бюджет своевременно и в полном объеме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материально-технической оснащенности,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республиканским бюджетом по погашению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республиканским бюджетом по обслуживанию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возврата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республиканский бюджет своевременно и в полном объеме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экспертизы и оценки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постановлений акимата области по распределяемой бюджетной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потерь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новых ученических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 учащихся общеобразовательных, специальных, специализированных школ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 учащихся общеобразовательных, специальных, специализированных школ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получения образования одаренных детей. Участие в республиканских и международных олимпиадах и конкурсах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получения образования одаренных детей. Участие в республиканских и международных олимпиадах и конкурсах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грант "Лучшая организация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грант "Лучшая организация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колледжей, внедривших систему оценивания WorldSkills в учебный процесс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колледжей, внедривших систему оценивания WorldSkills в учебный процесс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качества образования,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качества образования,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правовой защищенности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правовой защищенности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региона квалифицированными специалистами с высшим и послевузовским образованием, а также предоставление мер социальной поддержки обучающимся в рамках гранта акимата,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региона квалифицированными специалистами с высшим и послевузовским образованием, а также предоставление мер социальной поддержки обучающимся в рамках гранта акимата,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баллы.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баллы.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новых ученических мест,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бесплатного подвоза учащихся до ближайшей школы и обратно в сельской местности,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бесплатного подвоза учащихся до ближайшей школы и обратно в сельской местности,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баллы.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баллы.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оценен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новых ученических мест,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государственного образовательного заказа в частных школах,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государственного образовательного заказа в частных школах,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активности в области инноваций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активности в области инноваций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автомобильных дорог областного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социально-значимых автобусных маршрутов,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социально-значимых железнодорожных маршрутов,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автомобильных дорог областного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внутрипоселковых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автодорог районного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внутрипоселковых и внутригородских автомобильных дорог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внутрипоселковых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внутригородских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мероприятия, направленные на регулирование религиозно-политической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информационно-разъяснительной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мероприятий с общим охватом 8 000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мероприятий с общим охватом 8 000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мероприятий с общим охватом 8 000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направленные на профилактику экстремизма и религиозного терроризма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2 705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2 705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2 705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отдела медиа и мониторинга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4 500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4 500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 с общим охватом 4 500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отдела реабилитационных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мероприятий (индивидуальные встречи с людьми ДРТ (деструктивно-религиозного течения)) с общим охватом 230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мероприятий (индивидуальные встречи с людьми ДРТ (деструктивно-религиозного течения)) с общим охватом 230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мероприятий (индивидуальные встречи с людьми ДРТ (деструктивно-религиозного течения)) с общим охватом 230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(мероприятие - строительство кредитных домов за счет бюджетных средств), тыс.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выкупа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(мероприятие - приобретение кредитных квартир), тыс.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"Кредитование районных (городов областного значения) бюджетов на развитие и (или) обустройство инженерно-коммуникационной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км.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км.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(ИКИ),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(мероприятие - строительство ИКИ),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 (Регистр прикрепленного населения)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населения объектами по оказанию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(мероприятие - приобретение арендных квартир), тыс.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км.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км.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(ИКИ),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(мероприятие - строительство ИКИ),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(обеспеченность централизованным газоснабжением, теплоснабжением, водоснабжением, электроснабжением)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 по подаче питьевой воды, количество 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численности имагинальных (окрыленных) комаров и мошек,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выплатой за жилище, арендуемое в частном жилищном фонде,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(кв.м)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жилищных условий, путем предоставления жилищных сертификатов, заемщик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жилыми домами в Казталовском районе,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(город)",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(СНП)",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теплообеспечения (город),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теплообеспечения (СНП),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"(город),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"(СНП),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 (город),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 (СНП),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(город)",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(СНП)",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теплообеспечения (город),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теплообеспечения (СНП),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"(город),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"(СНП),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 (город),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 (СНП),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 (обеспеченность централизованным газоснабжением)"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граждан, систематически занимающихся физической культурой и спортом, общего количества населения,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победителей -спортсменов, от общего числа спортсменов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спортсменов, участвующих в международных спортивных соревнованиях от общего количества составов национальных команд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спортсменов, участвующих в республиканских спортивных соревнованиях от общего количества составов национальных команд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победителей -спортсменов, от общего числа спортсменов области, чел. 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турниры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соревнования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Азии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Центральной Азии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Азии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турниры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возмещения части затрат субъектов предпринимательства при строительстве, реконструкции объектов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предпринимательства при строительстве, реконструкции объектов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 от 4 до 17 лет гос. спортивным заказом, от общего количества детей и подростков в регионе с 4 до 17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 от 7 до 18 лет, занимающихся физической культурой и спортом в детско-юношеских спортивных школах, спортивных клубах физической подготовки от общей численности детей и подростков,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систематически занимающихся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 Центра подготовки олимпийского резерва, участвующих в международных спортивных соревнованиях от общего количества составов национальных команд Республики Казахстан,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 Центра подготовки олимпийского резерва, выполнивших нормативы мастера спорта, мастера спорта международного класса,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 детско-юношеских спортивных школ, выполнивших нормативы мастера спорта, мастера спорта международного класса,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и подростков от 4 до 17 лет, охваченных спортивными секциями (гос. спорт. заказ) от общего количества детей и подростков в регионе с 4 до 17 лет,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и подростков от 7 до 18 лет, занимающихся физической культурой и спортом в детско-юношеских спортивных школах, спортивных клубах физической подготовки от общей численности детей и подростков,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школы-интерната для одаренных в спорте детей, поступивших в ШВСМ (школа высшего спортивного мастерства) и колледж спорта от общей численности выпускников,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одаренных детей и подростков в возрасте от 12 до 18 лет школы-интернат-колледжа олимпийского резерва, выполнивших нормативы мастера спорта, мастера спорта международного класса от общего количества детей школы-интернат-колледжа олимпийского резерва,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5,4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одаренных детей и подростков в возрасте от 12 до 18 лет, занимающихся спортом в специализированных организациях образования, дети: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школе, дети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колледже, учащиеся (с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- мастера спорта, мастера спорта международного класса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0,19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оказанных услуг местами размещения, % к уровню 2024 года,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субсидирования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санитарно-гигиенических узлов подлежащие для субсидирования части затрат субъектов предпринимательства, для поддержания санитарного состояния привлекательных для туристов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пожарных депо пожарной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пожарных постов, где отсутствует государственная противопожарная служба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специальной пожарной, аварийно-спасательной техники и оборудования, материально-технического оснащения и снаряжения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системы оповещения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ситуации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последствия 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новых пожарных постов, где отсутствует государственная противопожарная служба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больных животных до предприятий переработки, рейс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безнадзорных и бродячих животных, количество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МРС после убоя,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ветеринарных препаратов и проведение инъекций,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Абонентско-техническое обслуживание программного продукта БД "Идентификация с/х животных", количество точек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болезней с/х животных(манипуляций)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ветеринарных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ветеринарных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скотомогильников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ветеринарных препаратов,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 и атрибутов ветеринарного назначения для проведения идентификации, бирка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животных, количество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Чипирование и внесение информации в базу данных, количество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доступу к информационной системе учета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животных, количество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по идентификации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необходимого штата ветеринарных станций и выполнения ими профилактических и противоэпизотических мероприятий для поддержания эпизотического благополучия,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"Вакцинация и стерилизация бродячих животных"Вакцинация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объекта приватизации,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% выполнения мероприятий по мониторингу и реализации национальных и региональных проектов и поручений Главы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реализованных проектов в рамках проектного управления,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государственном языком,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английским языком,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 в регионе, владеющего государственном языком,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 в регионе, владеющего английским языком,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служащих, владеющих государственным языком на уровне В2 по системе "КАЗТЕСТ",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услуг в сфере культурно-досуговых организаций,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творческим заказом, от общего количества детей и подростков в регионе с 4 до 17 лет,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(зрителей), охваченных услугами культурно-досуговых организаций,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творческим заказом, от общего количества детей и подростков в регионе с 4 до 17 лет,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посещаемости музеев,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посещаемости музеев,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услуг в сфере концертной организаций и театров,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театральных постановок отечественных авторов,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театра,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концертных организаций,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повышение посещаемости библиотек,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(читателей) библиотек,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оцифрованных архивных документов, ед. 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хранящихся в государственных архивах, ед. 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Научно-реставрационные работы (капитальный ремонт) зданий драматических театров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досуговых мероприятий для молодежи области,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для молодежи категорий NEET,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(в возрасте от 15 до 35 лет), которая не учится, не работает и не приобретает профессиональных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трудоустроенной молодежи (в возрасте от 15 до 35 лет),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которым оказана психологическая помощь и предоставлена бесплатная консультация (в возрасте от 15 до 35 лет),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освещение деятельности главы государства и местных исполнительных органов, исполнения ежегодного Послания Президента и государственных программ (количество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республиканских и региональных СМИ для реализаций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брифингов с участием представителей государственных органов по информационному освещению государственных программ и проектов, поручений Главы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доступа лиц с инвалидностью к информации путем сопровождения трансляции новостных телепередач сурдопереводом от общего объема передач,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обеспечению сурдопереводом выпусков новостей на государственном и русском языках о событиях в стране и в ЗКО с выходом не менее 4 раза в сутки, а также телепрограмм прямого эфира на важные общественно-политические темы, в % 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охват сурдопереводом эфирного вещания программ телеканала территории Западно-Казахстанской области (АО РТРК "AQJAIYQ"),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оценивающего состояние межэтнических отношений как стабильное и благоприятное,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мероприятий, направленных на укрепление межэтнических отношений и профилактику межэтнической напряженности в регионе,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стабильного уровня положительной оценки межэтнических отношений на уровне не ниже 97% к концу периода реализации,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 ежегодного проведения не менее 1000 мероприятий,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 всеобщей воинской обязанности (количество призывников)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 всеобщей воинской обязанности (количество призывников)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территориальной обороне (количество военнообязанных)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территориальной обороне (количество военнообязанных)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мобилизации (обеспечение)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мобилизации (обеспечение)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проводимых взрывных работ (м2)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проводимых взрывных работ (м2)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служб пробации (единиц/человек)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