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ced2" w14:textId="328c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расходов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января 2026 года № 23-5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расходы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 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управление энергетики и жилищно-коммунального хозяйства Западно-Казахстанской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23-5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 в Западно-Казахстанской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расходов организациям водоснабжения и (или) водоотведения за использование питьевой воды, применҰнной подразделениями органов государственной противопожарной службы при тушении пожаров, осуществляется областным бюджетом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Возмещению подлежат расходы, связанные с использованием питьевой воды для целей пожаротушения, осуществленного через: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водопроводные сети, оборудованные пожарными гидрантами;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искусственные водоисточники (резервуары), находящиеся на балансе организаций водоснабжения и (или) водоотведения,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"Общие требования к пожарной безопасности", утвержденного приказом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Министерстве юстиции Республики Казахстан 19 августа 2021 года № 24045) (далее – Технический регламент).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осуществляется в обязательном порядке и определяется: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объҰмом использованной питьевой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тарифом на водоснабжение, установленным для соответствующей территории.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ОбъҰм использованной питьевой воды определяется на основании уведомления, представляемого органом государственной противопожарной службы Западно-Казахстанской области в уполномоченный орган по водоснабжению. В уведомлении могут указываться следующие сведения: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одновременных пожаров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применении наружного водоснабжения из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жилых и общественных зданий — данные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(класс пожарной опасности, этажность, объем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производственных и складских зданий — данные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(степень огнестойкости, категория помещений по взрывопожарной и пожарной опасности, ширина пожара, объем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задействованных гидрантов и (или)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необходимые для расчета.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 воды на восстановление пожарного объҰма по групповому водопроводу определяется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водоснабжению, на основании уведомлений, производит расчет суммы возмещения и формирует соответствующую бюджетную заявку в порядке, установленном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