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ebe6" w14:textId="211e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Самар Восточно-Казахстанской области от 2 мая 2024 года № 11-2/VIII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19 июня 2026 года № 32-5/VIII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Восточно-Казахстанской области от 2 мая 2024 года №11-2/VIII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9014-16)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Самар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 №11-2/VIII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Самар,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района Самар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района Самар",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 пунктом 4 статьи 71, пунктом 3 статьи 170, пунктом 3 статьи 229 Социального кодекса Республики Казахстан, подпунктом 2)  пункта 1 статьи 10, подпунктом 2) пункта 1 статьи 11, подпунктом 2) пункта 1 статьи 12, подпунктом 2) статьи 13, статьей 17 Закона Республики Казахстан "О ветеранах", оказываются в порядке, определенном настоящими Правилами.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Самар.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(один раз в год) в виде денежных выплат.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следующим категориям граждан: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(сто пятьдесят)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(сто пятьдесят тысяч)150 000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-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(пять миллионов) 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(пять миллионов) 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которые в период Великой Отечественной войны были переведены на положение военнослужащих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(восемьдесят тысяч) 80 000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жертвами политических репрессий или пострадавшими от политических репрессий, имеющим инвалидность или являющимся пенсионерами – в размере (тринадцать тысяч) 13 000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отнесения граждан к категории нуждающихся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в денежной форме оказывается следующим категориям получателей: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социально значимое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 Сроки обращения по данным основаниям составляют в течение трех месяцев со дня наступления событий.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сопровождающие лицо с инвалидностью первой группы на санаторно-курортное лечение, имеют право на возмещение местными исполнительными органами стоимости пребывания в санаторно-курортной организации, 1 раз в год в размере семидесяти процентов от гарантированной суммы на соответствующий период,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выплачивается при представлении следующего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санаторно-курортной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по данному основанию составляют в течение двух месяцев со дня наступления событий.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в денежной форме оказывается периодически (ежемесячно) без учета среднедушевого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туберкулезным заболеванием и находящимся на амбулаторном этапе лечения согласно предоставленному списку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 - 7 месячных расчетных показателей.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Порог среднедушевого дохода для назначения помощи устанавливается в размере двухкратной величины прожиточного минимума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видов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оказания социальной помощи и (или) проведения обследования материально-бытового положения лица (семьи) утверждается местным представительным органом.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нуждающихся, утвержденным местным представительным органом.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причиненного ущерба гражданину (семье) либо его имуществу вследствие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для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